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CellSpacing w:w="0" w:type="dxa"/>
        <w:tblInd w:w="183" w:type="dxa"/>
        <w:tblLayout w:type="autofit"/>
        <w:tblCellMar>
          <w:top w:w="0" w:type="dxa"/>
          <w:left w:w="0" w:type="dxa"/>
          <w:bottom w:w="0" w:type="dxa"/>
          <w:right w:w="0" w:type="dxa"/>
        </w:tblCellMar>
      </w:tblPr>
      <w:tblGrid>
        <w:gridCol w:w="2324"/>
        <w:gridCol w:w="6258"/>
      </w:tblGrid>
      <w:tr>
        <w:trPr>
          <w:cantSplit/>
          <w:trHeight w:val="432" w:hRule="atLeast"/>
          <w:tblCellSpacing w:w="0" w:type="dxa"/>
        </w:trPr>
        <w:tc>
          <w:tcPr>
            <w:tcW w:w="2324" w:type="dxa"/>
            <w:tcBorders>
              <w:top w:val="single" w:color="auto" w:sz="12" w:space="0"/>
              <w:left w:val="single" w:color="auto" w:sz="12" w:space="0"/>
              <w:bottom w:val="single" w:color="auto" w:sz="8" w:space="0"/>
              <w:right w:val="single" w:color="auto" w:sz="8" w:space="0"/>
            </w:tcBorders>
            <w:tcMar>
              <w:top w:w="0" w:type="dxa"/>
              <w:left w:w="108" w:type="dxa"/>
              <w:bottom w:w="0" w:type="dxa"/>
              <w:right w:w="108" w:type="dxa"/>
            </w:tcMar>
            <w:vAlign w:val="center"/>
          </w:tcPr>
          <w:p>
            <w:pPr>
              <w:jc w:val="center"/>
            </w:pPr>
            <w:r>
              <w:rPr>
                <w:rFonts w:hint="eastAsia" w:ascii="宋体" w:hAnsi="宋体"/>
                <w:sz w:val="24"/>
                <w:szCs w:val="24"/>
              </w:rPr>
              <w:t>学科、专业名称</w:t>
            </w:r>
          </w:p>
        </w:tc>
        <w:tc>
          <w:tcPr>
            <w:tcW w:w="6258" w:type="dxa"/>
            <w:tcBorders>
              <w:top w:val="single" w:color="auto" w:sz="12" w:space="0"/>
              <w:left w:val="nil"/>
              <w:bottom w:val="single" w:color="auto" w:sz="8" w:space="0"/>
              <w:right w:val="single" w:color="auto" w:sz="12" w:space="0"/>
            </w:tcBorders>
            <w:tcMar>
              <w:top w:w="0" w:type="dxa"/>
              <w:left w:w="108" w:type="dxa"/>
              <w:bottom w:w="0" w:type="dxa"/>
              <w:right w:w="108" w:type="dxa"/>
            </w:tcMar>
            <w:vAlign w:val="center"/>
          </w:tcPr>
          <w:p>
            <w:r>
              <w:rPr>
                <w:rFonts w:hint="eastAsia" w:ascii="宋体" w:hAnsi="宋体"/>
                <w:sz w:val="24"/>
                <w:szCs w:val="24"/>
              </w:rPr>
              <w:t>学科教学（数学）</w:t>
            </w:r>
          </w:p>
        </w:tc>
      </w:tr>
      <w:tr>
        <w:trPr>
          <w:cantSplit/>
          <w:trHeight w:val="12221" w:hRule="atLeast"/>
          <w:tblCellSpacing w:w="0" w:type="dxa"/>
        </w:trPr>
        <w:tc>
          <w:tcPr>
            <w:tcW w:w="8582" w:type="dxa"/>
            <w:gridSpan w:val="2"/>
            <w:tcBorders>
              <w:top w:val="nil"/>
              <w:left w:val="single" w:color="auto" w:sz="12" w:space="0"/>
              <w:bottom w:val="single" w:color="auto" w:sz="12" w:space="0"/>
              <w:right w:val="single" w:color="auto" w:sz="12" w:space="0"/>
            </w:tcBorders>
            <w:tcMar>
              <w:top w:w="0" w:type="dxa"/>
              <w:left w:w="108" w:type="dxa"/>
              <w:bottom w:w="0" w:type="dxa"/>
              <w:right w:w="108" w:type="dxa"/>
            </w:tcMar>
          </w:tcPr>
          <w:p>
            <w:pPr>
              <w:ind w:left="1680" w:hanging="1680"/>
              <w:jc w:val="left"/>
              <w:rPr>
                <w:b w:val="0"/>
                <w:bCs/>
              </w:rPr>
            </w:pPr>
            <w:r>
              <w:rPr>
                <w:rFonts w:hint="eastAsia" w:ascii="宋体" w:hAnsi="宋体"/>
                <w:b w:val="0"/>
                <w:bCs/>
              </w:rPr>
              <w:t>学科、专业简介（导师、研究方向及其特色、学术地位、研究成果、在研项目、课程设置</w:t>
            </w:r>
            <w:r>
              <w:rPr>
                <w:rFonts w:hint="default" w:ascii="宋体" w:hAnsi="宋体"/>
                <w:b w:val="0"/>
                <w:bCs/>
              </w:rPr>
              <w:t>、</w:t>
            </w:r>
            <w:r>
              <w:rPr>
                <w:rFonts w:hint="eastAsia" w:ascii="宋体" w:hAnsi="宋体"/>
                <w:b w:val="0"/>
                <w:bCs/>
              </w:rPr>
              <w:t>就业去向等方面）：</w:t>
            </w:r>
          </w:p>
          <w:p>
            <w:pPr>
              <w:pStyle w:val="8"/>
              <w:widowControl/>
              <w:spacing w:line="360" w:lineRule="auto"/>
              <w:ind w:left="420" w:firstLine="0" w:firstLineChars="0"/>
              <w:rPr>
                <w:rFonts w:hint="default" w:eastAsia="宋体"/>
                <w:b/>
                <w:bCs/>
                <w:sz w:val="24"/>
                <w:szCs w:val="28"/>
                <w:lang w:val="en-US" w:eastAsia="zh-Hans"/>
              </w:rPr>
            </w:pPr>
            <w:r>
              <w:rPr>
                <w:rFonts w:hint="eastAsia"/>
                <w:b/>
                <w:bCs/>
                <w:sz w:val="24"/>
                <w:szCs w:val="28"/>
              </w:rPr>
              <w:t>一、</w:t>
            </w:r>
            <w:r>
              <w:rPr>
                <w:rFonts w:hint="eastAsia"/>
                <w:b/>
                <w:bCs/>
                <w:sz w:val="24"/>
                <w:szCs w:val="28"/>
                <w:lang w:val="en-US" w:eastAsia="zh-Hans"/>
              </w:rPr>
              <w:t>研究方向及成果</w:t>
            </w:r>
          </w:p>
          <w:p>
            <w:pPr>
              <w:spacing w:line="360" w:lineRule="auto"/>
              <w:ind w:firstLine="420"/>
              <w:rPr>
                <w:sz w:val="24"/>
                <w:szCs w:val="28"/>
              </w:rPr>
            </w:pPr>
            <w:r>
              <w:rPr>
                <w:rFonts w:hint="eastAsia" w:ascii="宋体" w:hAnsi="宋体"/>
                <w:sz w:val="24"/>
                <w:szCs w:val="28"/>
              </w:rPr>
              <w:t>本专业采取联合培养方式，主要研究方向有：数学教材开发、数学认知研究、数学课程与教材比较研究、数学课堂教学比较、数学学习评价、数学教师教育、信息技术与数学课程的整合等。研究论文主要发表在《全球教育展望》、《现代教育技术》、《数学史研究》、《数学教育学报》、《外国中小学教育》、《上海教育科研》、《中国教育学刊》等国内外专业学术刊物。曾参与教育部重大课题《普通高中数学课程标准》的研制，参与国家社科基金重点课题《主要国家高中数学教材比较研究》的研发，主持或参与多项教育部与上海市的教育研究及课程改革项目。曾主编、参编上海市中学数学教材。学院主办的《中学数学教学》杂志已创刊40年，本方向的研究生导师承担该杂志的编辑、组稿、审稿等工作。</w:t>
            </w:r>
          </w:p>
          <w:p>
            <w:pPr>
              <w:pStyle w:val="8"/>
              <w:widowControl/>
              <w:spacing w:line="360" w:lineRule="auto"/>
              <w:ind w:left="420" w:firstLine="0" w:firstLineChars="0"/>
              <w:rPr>
                <w:rFonts w:hint="default" w:eastAsia="宋体"/>
                <w:b/>
                <w:bCs/>
                <w:sz w:val="24"/>
                <w:szCs w:val="28"/>
                <w:lang w:val="en-US" w:eastAsia="zh-Hans"/>
              </w:rPr>
            </w:pPr>
            <w:r>
              <w:rPr>
                <w:rFonts w:hint="eastAsia"/>
                <w:b/>
                <w:bCs/>
                <w:sz w:val="24"/>
                <w:szCs w:val="28"/>
                <w:lang w:val="en-US" w:eastAsia="zh-Hans"/>
              </w:rPr>
              <w:t>二</w:t>
            </w:r>
            <w:r>
              <w:rPr>
                <w:rFonts w:hint="default"/>
                <w:b/>
                <w:bCs/>
                <w:sz w:val="24"/>
                <w:szCs w:val="28"/>
                <w:lang w:eastAsia="zh-Hans"/>
              </w:rPr>
              <w:t>、</w:t>
            </w:r>
            <w:r>
              <w:rPr>
                <w:rFonts w:hint="eastAsia"/>
                <w:b/>
                <w:bCs/>
                <w:sz w:val="24"/>
                <w:szCs w:val="28"/>
                <w:lang w:val="en-US" w:eastAsia="zh-Hans"/>
              </w:rPr>
              <w:t>课程设置</w:t>
            </w:r>
          </w:p>
          <w:p>
            <w:pPr>
              <w:spacing w:line="360" w:lineRule="auto"/>
              <w:ind w:firstLine="420"/>
              <w:rPr>
                <w:sz w:val="24"/>
                <w:szCs w:val="28"/>
              </w:rPr>
            </w:pPr>
            <w:r>
              <w:rPr>
                <w:rFonts w:hint="eastAsia" w:ascii="宋体" w:hAnsi="宋体"/>
                <w:sz w:val="24"/>
                <w:szCs w:val="28"/>
              </w:rPr>
              <w:t>近十年来，该</w:t>
            </w:r>
            <w:r>
              <w:rPr>
                <w:rFonts w:hint="eastAsia" w:ascii="宋体" w:hAnsi="宋体"/>
                <w:sz w:val="24"/>
                <w:szCs w:val="28"/>
                <w:lang w:val="en-US" w:eastAsia="zh-Hans"/>
              </w:rPr>
              <w:t>专业</w:t>
            </w:r>
            <w:r>
              <w:rPr>
                <w:rFonts w:hint="eastAsia" w:ascii="宋体" w:hAnsi="宋体"/>
                <w:sz w:val="24"/>
                <w:szCs w:val="28"/>
              </w:rPr>
              <w:t>建立了一套比较完整的课程体系和严格的考核方法。开设的专业课程主要有《中学数学课程与教材研究》、《中学数学教学设计与实施》、《数学文化与数学史》、《几何学引论》、《数学方法论》、《数学教材教具开发研究》、《数学教育测量与评价》、《数学教育科研方法》、《数学教育心理学》、《现代数学与中学数学》、《初等数学研究》等。</w:t>
            </w:r>
          </w:p>
          <w:p>
            <w:pPr>
              <w:spacing w:line="360" w:lineRule="auto"/>
              <w:ind w:firstLine="420"/>
              <w:rPr>
                <w:rFonts w:hint="eastAsia"/>
                <w:b/>
                <w:bCs/>
                <w:sz w:val="24"/>
                <w:szCs w:val="28"/>
                <w:lang w:val="en-US" w:eastAsia="zh-Hans"/>
              </w:rPr>
            </w:pPr>
            <w:r>
              <w:rPr>
                <w:rFonts w:hint="eastAsia"/>
                <w:b/>
                <w:bCs/>
                <w:sz w:val="24"/>
                <w:szCs w:val="28"/>
                <w:lang w:val="en-US" w:eastAsia="zh-Hans"/>
              </w:rPr>
              <w:t>三</w:t>
            </w:r>
            <w:r>
              <w:rPr>
                <w:rFonts w:hint="default"/>
                <w:b/>
                <w:bCs/>
                <w:sz w:val="24"/>
                <w:szCs w:val="28"/>
                <w:lang w:eastAsia="zh-Hans"/>
              </w:rPr>
              <w:t>、</w:t>
            </w:r>
            <w:r>
              <w:rPr>
                <w:rFonts w:hint="eastAsia"/>
                <w:b/>
                <w:bCs/>
                <w:sz w:val="24"/>
                <w:szCs w:val="28"/>
                <w:lang w:val="en-US" w:eastAsia="zh-Hans"/>
              </w:rPr>
              <w:t>学习年限</w:t>
            </w:r>
          </w:p>
          <w:p>
            <w:pPr>
              <w:spacing w:line="360" w:lineRule="auto"/>
              <w:ind w:firstLine="420"/>
              <w:rPr>
                <w:sz w:val="24"/>
                <w:szCs w:val="28"/>
              </w:rPr>
            </w:pPr>
            <w:r>
              <w:rPr>
                <w:rFonts w:hint="eastAsia" w:ascii="宋体" w:hAnsi="宋体"/>
                <w:sz w:val="24"/>
                <w:szCs w:val="28"/>
              </w:rPr>
              <w:t>本</w:t>
            </w:r>
            <w:r>
              <w:rPr>
                <w:rFonts w:hint="eastAsia" w:ascii="宋体" w:hAnsi="宋体"/>
                <w:sz w:val="24"/>
                <w:szCs w:val="28"/>
                <w:lang w:val="en-US" w:eastAsia="zh-Hans"/>
              </w:rPr>
              <w:t>专业</w:t>
            </w:r>
            <w:r>
              <w:rPr>
                <w:rFonts w:hint="eastAsia" w:ascii="宋体" w:hAnsi="宋体"/>
                <w:sz w:val="24"/>
                <w:szCs w:val="28"/>
              </w:rPr>
              <w:t>学制为两年，第一学年的主要任务是理论学习，完成所需学分，第二学年将去中学进行半年以上的教育实习，同时完成毕业论文。学校有中学教育实习基地学校60多所，有研究生高端教育实习基地学校7所。研究生除去上述学校参加教育实习外，每年有一批学生将去海外参加教育实践活动。</w:t>
            </w:r>
          </w:p>
          <w:p>
            <w:pPr>
              <w:pStyle w:val="8"/>
              <w:widowControl/>
              <w:spacing w:line="360" w:lineRule="auto"/>
              <w:ind w:left="420" w:firstLine="0" w:firstLineChars="0"/>
              <w:rPr>
                <w:rFonts w:hint="eastAsia" w:eastAsia="宋体"/>
                <w:b/>
                <w:bCs/>
                <w:sz w:val="24"/>
                <w:szCs w:val="28"/>
                <w:lang w:val="en-US" w:eastAsia="zh-Hans"/>
              </w:rPr>
            </w:pPr>
            <w:r>
              <w:rPr>
                <w:rFonts w:hint="eastAsia"/>
                <w:b/>
                <w:bCs/>
                <w:sz w:val="24"/>
                <w:szCs w:val="28"/>
                <w:lang w:val="en-US" w:eastAsia="zh-Hans"/>
              </w:rPr>
              <w:t>四</w:t>
            </w:r>
            <w:r>
              <w:rPr>
                <w:rFonts w:hint="eastAsia"/>
                <w:b/>
                <w:bCs/>
                <w:sz w:val="24"/>
                <w:szCs w:val="28"/>
              </w:rPr>
              <w:t>、</w:t>
            </w:r>
            <w:r>
              <w:rPr>
                <w:rFonts w:hint="eastAsia"/>
                <w:b/>
                <w:bCs/>
                <w:sz w:val="24"/>
                <w:szCs w:val="28"/>
                <w:lang w:val="en-US" w:eastAsia="zh-Hans"/>
              </w:rPr>
              <w:t>就业去向</w:t>
            </w:r>
          </w:p>
          <w:p>
            <w:pPr>
              <w:spacing w:line="360" w:lineRule="auto"/>
              <w:ind w:firstLine="420"/>
              <w:rPr>
                <w:rFonts w:hint="eastAsia" w:ascii="宋体" w:hAnsi="宋体"/>
                <w:sz w:val="24"/>
                <w:szCs w:val="28"/>
              </w:rPr>
            </w:pPr>
            <w:r>
              <w:rPr>
                <w:rFonts w:hint="eastAsia" w:ascii="宋体" w:hAnsi="宋体"/>
                <w:sz w:val="24"/>
                <w:szCs w:val="28"/>
              </w:rPr>
              <w:t>本学科为上海市重点学科，</w:t>
            </w:r>
            <w:r>
              <w:rPr>
                <w:rFonts w:hint="eastAsia"/>
                <w:sz w:val="24"/>
                <w:szCs w:val="28"/>
              </w:rPr>
              <w:t>毕业生的90%以上在上海就业，</w:t>
            </w:r>
            <w:r>
              <w:rPr>
                <w:rFonts w:hint="eastAsia" w:ascii="宋体" w:hAnsi="宋体"/>
                <w:sz w:val="24"/>
                <w:szCs w:val="28"/>
              </w:rPr>
              <w:t>主要在上海的基础教育学校工作，少部分毕业生在教育科研机构、教师进修机构、出版社和其他事业单位从事教育科研工作。近几年毕业生的就业率为100%，签约率保持在90%以上。</w:t>
            </w:r>
          </w:p>
          <w:p>
            <w:pPr>
              <w:pStyle w:val="8"/>
              <w:widowControl/>
              <w:spacing w:line="360" w:lineRule="auto"/>
              <w:ind w:left="420" w:firstLine="0" w:firstLineChars="0"/>
              <w:rPr>
                <w:b/>
                <w:bCs/>
                <w:sz w:val="24"/>
                <w:szCs w:val="28"/>
              </w:rPr>
            </w:pPr>
            <w:r>
              <w:rPr>
                <w:rFonts w:hint="eastAsia"/>
                <w:b/>
                <w:bCs/>
                <w:sz w:val="24"/>
                <w:szCs w:val="28"/>
                <w:lang w:val="en-US" w:eastAsia="zh-Hans"/>
              </w:rPr>
              <w:t>五</w:t>
            </w:r>
            <w:r>
              <w:rPr>
                <w:rFonts w:hint="eastAsia"/>
                <w:b/>
                <w:bCs/>
                <w:sz w:val="24"/>
                <w:szCs w:val="28"/>
              </w:rPr>
              <w:t>、导师队伍</w:t>
            </w:r>
          </w:p>
          <w:p>
            <w:pPr>
              <w:spacing w:line="360" w:lineRule="auto"/>
              <w:ind w:firstLine="420"/>
              <w:rPr>
                <w:rFonts w:hint="eastAsia" w:ascii="宋体" w:hAnsi="宋体"/>
                <w:sz w:val="24"/>
                <w:szCs w:val="28"/>
              </w:rPr>
            </w:pPr>
            <w:r>
              <w:rPr>
                <w:rFonts w:hint="default" w:ascii="宋体" w:hAnsi="宋体"/>
                <w:sz w:val="24"/>
                <w:szCs w:val="28"/>
              </w:rPr>
              <w:t>1</w:t>
            </w:r>
            <w:r>
              <w:rPr>
                <w:rFonts w:hint="eastAsia" w:ascii="宋体" w:hAnsi="宋体"/>
                <w:sz w:val="24"/>
                <w:szCs w:val="28"/>
                <w:lang w:val="en-US" w:eastAsia="zh-Hans"/>
              </w:rPr>
              <w:t>.</w:t>
            </w:r>
            <w:r>
              <w:rPr>
                <w:rFonts w:hint="eastAsia" w:ascii="宋体" w:hAnsi="宋体"/>
                <w:sz w:val="24"/>
                <w:szCs w:val="28"/>
              </w:rPr>
              <w:t>王蓉华教授：博士，教授，学科教学（数学）专业硕士研究生导师、概率论与数理统计专业硕士生导师和应用统计专业硕士生导师. 担任《上海中学数学》杂志常务副主编. 在应用统计和数学教育领域有着二十余的研究积累，主持完成国家自然科学基金项目两项，主持完成上海市教委创新项目一项，主持完成上海市教委重点课程一项.发表研究论文一百余篇，在《大学数学》、《高等数学研究》等杂志上发表教学论文十余篇，出版教材与教辅书十一本，部分信息如下：参与编写了《概率论与数理统计》教材（第二作者，上海交通大学出版社出版，第一版2013年出版，获2015年度上海普通高校优秀教材奖，第二版2021年出版），此外还参编了《概率论与数理统计》案例教材（第二作者，人民邮电出版社，2014年出版），作为主编编写了《概率论与数理统计案例分析》（上海交通大学出版社.2023年出版.获 2022年度上海师范大学教师教育“行知奖”.</w:t>
            </w:r>
          </w:p>
          <w:p>
            <w:pPr>
              <w:spacing w:line="360" w:lineRule="auto"/>
              <w:ind w:firstLine="420"/>
              <w:rPr>
                <w:rFonts w:hint="eastAsia" w:ascii="宋体" w:hAnsi="宋体"/>
                <w:sz w:val="24"/>
                <w:szCs w:val="28"/>
              </w:rPr>
            </w:pPr>
            <w:r>
              <w:rPr>
                <w:rFonts w:hint="default" w:ascii="宋体" w:hAnsi="宋体"/>
                <w:sz w:val="24"/>
                <w:szCs w:val="28"/>
              </w:rPr>
              <w:t>2</w:t>
            </w:r>
            <w:r>
              <w:rPr>
                <w:rFonts w:hint="eastAsia" w:ascii="宋体" w:hAnsi="宋体"/>
                <w:sz w:val="24"/>
                <w:szCs w:val="28"/>
                <w:lang w:val="en-US" w:eastAsia="zh-Hans"/>
              </w:rPr>
              <w:t>.</w:t>
            </w:r>
            <w:r>
              <w:rPr>
                <w:rFonts w:hint="eastAsia" w:ascii="宋体" w:hAnsi="宋体"/>
                <w:sz w:val="24"/>
                <w:szCs w:val="28"/>
              </w:rPr>
              <w:t>李昭祥教授：博士，教授，学科教学（数学）专业硕士研究生导师和计算数学专业硕、博士研究生导师. 2013年2月-2014年2月美国德克萨斯州A&amp;M大学访问学者. 目前主持国家自然科学基金面上项目和上海市自然科学基金面上项目各1项，主持完成国家自然科学基金面上项目、上海市自然科学基金面上项目、国家博士后基金面上项目、上海市教委创新项目和优秀青年教师项目各1项，参与多项国家和省部级项目；主持完成上海市教委重点课程2项；在《J. Comput. Phys.》、《J. Sci. Comput.》、《Comm. Comput. Phys.》和《Sci. China Math.》等国内外学术期刊上发表学术论文30余篇；在《数学教学》、《中学数学教与学》等国内教学期刊上发表教学论文多篇；担任美国《数学评论》评论员、上海市大学生数学建模竞赛组委会委员、中国高等教育学会教育数学专业委员会理事、全国研究生数学建模竞赛和全国大学生数学建模竞赛评阅专家；获上海师范大学第五届“王乐山奖教金”；被学生评为上海师范大学第二届“我心中的好老师”.详见个人主页  http://teacher.shnu.edu.cn/slxy/lzx/listm.htm</w:t>
            </w:r>
          </w:p>
          <w:p>
            <w:pPr>
              <w:spacing w:line="360" w:lineRule="auto"/>
              <w:ind w:firstLine="420"/>
              <w:rPr>
                <w:rFonts w:hint="eastAsia" w:ascii="宋体" w:hAnsi="宋体"/>
                <w:sz w:val="24"/>
                <w:szCs w:val="28"/>
              </w:rPr>
            </w:pPr>
            <w:r>
              <w:rPr>
                <w:rFonts w:hint="default" w:ascii="宋体" w:hAnsi="宋体"/>
                <w:sz w:val="24"/>
                <w:szCs w:val="28"/>
              </w:rPr>
              <w:t>3</w:t>
            </w:r>
            <w:r>
              <w:rPr>
                <w:rFonts w:hint="eastAsia" w:ascii="宋体" w:hAnsi="宋体"/>
                <w:sz w:val="24"/>
                <w:szCs w:val="28"/>
                <w:lang w:val="en-US" w:eastAsia="zh-Hans"/>
              </w:rPr>
              <w:t>.</w:t>
            </w:r>
            <w:r>
              <w:rPr>
                <w:rFonts w:hint="eastAsia" w:ascii="宋体" w:hAnsi="宋体"/>
                <w:sz w:val="24"/>
                <w:szCs w:val="28"/>
              </w:rPr>
              <w:t>陆新生副教授： 2003年获日本东京学艺大学教育学博士学位.现为上海师范大学数学教师教育研究室主任，《上海中学数学》杂志副主编.研究方向为数学教育技术、数学教材与教具开发、数学课程与教材比较、折纸数学、数学文化与数学史、数学艺术等.折纸数学与推广工作获2022年度上海市基础教育成果二等奖.参加国家社科重点项目、教育部重大项目各一项，主持上海市教委项目3项，国内外发表学术论文30多篇.为上海市教师教育平台开发《数学教育技术》《折纸数学课程的开发》《数学教育理论的前沿发展》等课程，创办的微信公众号《数学工作坊》发文近300篇，最高单篇阅读量达1.7万人次.前后培养研究生180多人，其中4人的毕业论文获全国教育硕士优秀论文.</w:t>
            </w:r>
          </w:p>
          <w:p>
            <w:pPr>
              <w:spacing w:line="360" w:lineRule="auto"/>
              <w:ind w:firstLine="420"/>
              <w:rPr>
                <w:rFonts w:hint="eastAsia" w:ascii="宋体" w:hAnsi="宋体"/>
                <w:sz w:val="24"/>
                <w:szCs w:val="28"/>
              </w:rPr>
            </w:pPr>
            <w:r>
              <w:rPr>
                <w:rFonts w:hint="default" w:ascii="宋体" w:hAnsi="宋体"/>
                <w:sz w:val="24"/>
                <w:szCs w:val="28"/>
              </w:rPr>
              <w:t>4</w:t>
            </w:r>
            <w:r>
              <w:rPr>
                <w:rFonts w:hint="eastAsia" w:ascii="宋体" w:hAnsi="宋体"/>
                <w:sz w:val="24"/>
                <w:szCs w:val="28"/>
                <w:lang w:val="en-US" w:eastAsia="zh-Hans"/>
              </w:rPr>
              <w:t>.</w:t>
            </w:r>
            <w:r>
              <w:rPr>
                <w:rFonts w:hint="eastAsia" w:ascii="宋体" w:hAnsi="宋体"/>
                <w:sz w:val="24"/>
                <w:szCs w:val="28"/>
              </w:rPr>
              <w:t>蒋政副教授：研究方向为数学课程与教学和数学教师教育，发表论文多篇，其中第一或通讯SSCI期刊论文5篇，主编《让孩子玩好熟悉——小学数学游戏》，发表英文专著一章，多次受邀在著名的国际数学教育大会（ICME-13，ICME-14）和国际数学教育心理学年会（PME40，PME42）报告研究成果.入选上海市领军人才（海外）和揽蓄计划，担任上海市教育委员会教学研究室基础教育“课程教材编制和审读专家库”专家和Teaching and Teacher Education等多本SSCI期刊匿名评审人.</w:t>
            </w:r>
          </w:p>
          <w:p>
            <w:pPr>
              <w:spacing w:line="360" w:lineRule="auto"/>
              <w:ind w:firstLine="420"/>
              <w:rPr>
                <w:rFonts w:hint="eastAsia" w:ascii="宋体" w:hAnsi="宋体"/>
                <w:sz w:val="24"/>
                <w:szCs w:val="28"/>
              </w:rPr>
            </w:pPr>
            <w:r>
              <w:rPr>
                <w:rFonts w:hint="default" w:ascii="宋体" w:hAnsi="宋体"/>
                <w:sz w:val="24"/>
                <w:szCs w:val="28"/>
              </w:rPr>
              <w:t>5</w:t>
            </w:r>
            <w:r>
              <w:rPr>
                <w:rFonts w:hint="eastAsia" w:ascii="宋体" w:hAnsi="宋体"/>
                <w:sz w:val="24"/>
                <w:szCs w:val="28"/>
                <w:lang w:val="en-US" w:eastAsia="zh-Hans"/>
              </w:rPr>
              <w:t>.</w:t>
            </w:r>
            <w:bookmarkStart w:id="0" w:name="_GoBack"/>
            <w:bookmarkEnd w:id="0"/>
            <w:r>
              <w:rPr>
                <w:rFonts w:hint="eastAsia" w:ascii="宋体" w:hAnsi="宋体"/>
                <w:sz w:val="24"/>
                <w:szCs w:val="28"/>
              </w:rPr>
              <w:t>何声清博士：北京师范大学和哈佛大学联合培养博士，现为上海师范大学讲师（院聘副教授）、硕士生导师，主要从事数学教育研究.入选上海市“浦江人才计划”，主持教育部人文社科青年基金等课题，出版专著2部，在《International Journal of Science and Mathematics Education》《课程教材教法》《教师教育研究》《数学教育学报》等SSCI、CSSCI、核心期刊发表论文30篇.</w:t>
            </w:r>
          </w:p>
          <w:p>
            <w:pPr>
              <w:spacing w:line="360" w:lineRule="auto"/>
              <w:ind w:firstLine="420"/>
              <w:rPr>
                <w:rFonts w:hint="eastAsia" w:ascii="宋体" w:hAnsi="宋体"/>
                <w:sz w:val="24"/>
                <w:szCs w:val="28"/>
              </w:rPr>
            </w:pPr>
          </w:p>
          <w:p>
            <w:pPr>
              <w:spacing w:line="360" w:lineRule="auto"/>
              <w:ind w:firstLine="420"/>
            </w:pPr>
            <w:r>
              <w:rPr>
                <w:sz w:val="24"/>
                <w:szCs w:val="28"/>
              </w:rPr>
              <w:t>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292"/>
    <w:rsid w:val="00034C29"/>
    <w:rsid w:val="004349B4"/>
    <w:rsid w:val="00573389"/>
    <w:rsid w:val="00764205"/>
    <w:rsid w:val="0076420E"/>
    <w:rsid w:val="008C446F"/>
    <w:rsid w:val="00962A46"/>
    <w:rsid w:val="00A24A3A"/>
    <w:rsid w:val="00A33B35"/>
    <w:rsid w:val="00AA19B3"/>
    <w:rsid w:val="00BE7570"/>
    <w:rsid w:val="00C36630"/>
    <w:rsid w:val="00C66292"/>
    <w:rsid w:val="00D17E63"/>
    <w:rsid w:val="00DB205D"/>
    <w:rsid w:val="00EC64A6"/>
    <w:rsid w:val="4B6F06E6"/>
    <w:rsid w:val="7F72BB57"/>
    <w:rsid w:val="BBFE04EE"/>
    <w:rsid w:val="DCBFAB99"/>
    <w:rsid w:val="E37E0EE9"/>
    <w:rsid w:val="FFFA13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250</Words>
  <Characters>1428</Characters>
  <Lines>11</Lines>
  <Paragraphs>3</Paragraphs>
  <TotalTime>3</TotalTime>
  <ScaleCrop>false</ScaleCrop>
  <LinksUpToDate>false</LinksUpToDate>
  <CharactersWithSpaces>1675</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2023-09-10T02:02:00Z</dcterms:created>
  <dc:creator>lly</dc:creator>
  <cp:lastModifiedBy>包子君。</cp:lastModifiedBy>
  <dcterms:modified xsi:type="dcterms:W3CDTF">2024-09-14T11:17:46Z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7AF14C9BD5414154F8448E66BF9878D3_43</vt:lpwstr>
  </property>
</Properties>
</file>