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margin" w:tblpY="1529"/>
        <w:tblW w:w="0" w:type="auto"/>
        <w:tblInd w:w="0" w:type="dxa"/>
        <w:tblLayout w:type="autofit"/>
        <w:tblCellMar>
          <w:top w:w="0" w:type="dxa"/>
          <w:left w:w="0" w:type="dxa"/>
          <w:bottom w:w="0" w:type="dxa"/>
          <w:right w:w="0" w:type="dxa"/>
        </w:tblCellMar>
      </w:tblPr>
      <w:tblGrid>
        <w:gridCol w:w="2598"/>
        <w:gridCol w:w="5930"/>
      </w:tblGrid>
      <w:tr>
        <w:trPr>
          <w:trHeight w:val="472" w:hRule="atLeast"/>
        </w:trPr>
        <w:tc>
          <w:tcPr>
            <w:tcW w:w="2269"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widowControl/>
              <w:jc w:val="both"/>
              <w:rPr>
                <w:rFonts w:ascii="Times New Roman" w:hAnsi="Times New Roman"/>
                <w:color w:val="000000" w:themeColor="text1"/>
                <w:kern w:val="0"/>
                <w:szCs w:val="21"/>
              </w:rPr>
            </w:pPr>
            <w:r>
              <w:rPr>
                <w:rFonts w:hint="eastAsia" w:ascii="宋体" w:hAnsi="宋体"/>
                <w:color w:val="000000" w:themeColor="text1"/>
                <w:kern w:val="0"/>
                <w:sz w:val="24"/>
                <w:szCs w:val="24"/>
              </w:rPr>
              <w:t>学科、专业名称</w:t>
            </w:r>
          </w:p>
        </w:tc>
        <w:tc>
          <w:tcPr>
            <w:tcW w:w="6259"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widowControl/>
              <w:rPr>
                <w:rFonts w:ascii="Times New Roman" w:hAnsi="Times New Roman"/>
                <w:color w:val="000000" w:themeColor="text1"/>
                <w:kern w:val="0"/>
                <w:szCs w:val="21"/>
              </w:rPr>
            </w:pPr>
            <w:r>
              <w:rPr>
                <w:rFonts w:hint="eastAsia" w:ascii="宋体" w:hAnsi="宋体"/>
                <w:color w:val="000000" w:themeColor="text1"/>
                <w:kern w:val="0"/>
                <w:sz w:val="24"/>
                <w:szCs w:val="24"/>
              </w:rPr>
              <w:t>学科教学（语文）</w:t>
            </w:r>
          </w:p>
        </w:tc>
      </w:tr>
      <w:tr>
        <w:trPr>
          <w:trHeight w:val="12402" w:hRule="atLeast"/>
        </w:trPr>
        <w:tc>
          <w:tcPr>
            <w:tcW w:w="0" w:type="auto"/>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spacing w:line="360" w:lineRule="auto"/>
              <w:rPr>
                <w:rFonts w:hint="eastAsia" w:ascii="宋体" w:hAnsi="宋体"/>
                <w:color w:val="000000" w:themeColor="text1"/>
                <w:kern w:val="0"/>
                <w:sz w:val="24"/>
                <w:szCs w:val="24"/>
              </w:rPr>
            </w:pPr>
            <w:r>
              <w:rPr>
                <w:rFonts w:hint="eastAsia" w:ascii="宋体" w:hAnsi="宋体"/>
                <w:color w:val="000000" w:themeColor="text1"/>
                <w:kern w:val="0"/>
                <w:sz w:val="24"/>
                <w:szCs w:val="24"/>
              </w:rPr>
              <w:t>学科、专业简介（导师、研究方向及其特色、学术地位、研究成果、在研项目、课程设置、就业去向等方面）：</w:t>
            </w:r>
          </w:p>
          <w:p>
            <w:pPr>
              <w:ind w:firstLine="480" w:firstLineChars="200"/>
              <w:rPr>
                <w:rFonts w:hint="eastAsia" w:ascii="宋体" w:hAnsi="宋体"/>
                <w:color w:val="000000" w:themeColor="text1"/>
                <w:kern w:val="0"/>
                <w:sz w:val="24"/>
                <w:szCs w:val="24"/>
              </w:rPr>
            </w:pPr>
            <w:r>
              <w:rPr>
                <w:rFonts w:hint="eastAsia"/>
                <w:b/>
                <w:bCs/>
                <w:sz w:val="24"/>
                <w:szCs w:val="28"/>
              </w:rPr>
              <w:t>一、培养目标与要求</w:t>
            </w:r>
          </w:p>
          <w:p>
            <w:pPr>
              <w:spacing w:line="360" w:lineRule="auto"/>
              <w:ind w:firstLine="480" w:firstLineChars="200"/>
              <w:rPr>
                <w:rFonts w:hint="eastAsia" w:ascii="宋体" w:hAnsi="宋体"/>
                <w:color w:val="000000" w:themeColor="text1"/>
                <w:kern w:val="0"/>
                <w:sz w:val="24"/>
                <w:szCs w:val="24"/>
              </w:rPr>
            </w:pPr>
            <w:r>
              <w:rPr>
                <w:rFonts w:hint="eastAsia" w:ascii="宋体" w:hAnsi="宋体"/>
                <w:color w:val="000000" w:themeColor="text1"/>
                <w:kern w:val="0"/>
                <w:sz w:val="24"/>
                <w:szCs w:val="24"/>
              </w:rPr>
              <w:t>本专业采取联合培养方式，以中学语文教师为培养目标，课程设置全面，兼顾课程教学论与学科基础。开设的主要课程有：中学语文课程标准与教材研究、语文教学设计与案例研究、语文教学测量与评价、中学语文教学发展前沿专题、语文教学与文本解读、写作教学研究、逻辑学基础、语用学与中学语文教学等。毕业生的主要就业方向为中学语文教师。</w:t>
            </w:r>
          </w:p>
          <w:p>
            <w:pPr>
              <w:pStyle w:val="10"/>
              <w:widowControl/>
              <w:spacing w:line="276" w:lineRule="auto"/>
              <w:ind w:left="420" w:firstLine="0" w:firstLineChars="0"/>
              <w:rPr>
                <w:rFonts w:hint="eastAsia" w:ascii="宋体" w:hAnsi="宋体"/>
                <w:color w:val="000000" w:themeColor="text1"/>
                <w:kern w:val="0"/>
                <w:sz w:val="24"/>
                <w:szCs w:val="24"/>
              </w:rPr>
            </w:pPr>
            <w:r>
              <w:rPr>
                <w:rFonts w:hint="eastAsia"/>
                <w:b/>
                <w:bCs/>
                <w:sz w:val="24"/>
                <w:szCs w:val="28"/>
                <w:lang w:val="en-US" w:eastAsia="zh-Hans"/>
              </w:rPr>
              <w:t>二</w:t>
            </w:r>
            <w:r>
              <w:rPr>
                <w:rFonts w:hint="eastAsia"/>
                <w:b/>
                <w:bCs/>
                <w:sz w:val="24"/>
                <w:szCs w:val="28"/>
              </w:rPr>
              <w:t>、导师队伍</w:t>
            </w:r>
          </w:p>
          <w:p>
            <w:pPr>
              <w:spacing w:line="360" w:lineRule="auto"/>
              <w:ind w:firstLine="480" w:firstLineChars="200"/>
              <w:rPr>
                <w:rFonts w:hint="eastAsia" w:ascii="宋体" w:hAnsi="宋体" w:eastAsia="宋体"/>
                <w:color w:val="000000" w:themeColor="text1"/>
                <w:kern w:val="0"/>
                <w:sz w:val="24"/>
                <w:szCs w:val="24"/>
              </w:rPr>
            </w:pPr>
            <w:r>
              <w:rPr>
                <w:rFonts w:hint="default" w:ascii="宋体" w:hAnsi="宋体"/>
                <w:color w:val="000000" w:themeColor="text1"/>
                <w:kern w:val="0"/>
                <w:sz w:val="24"/>
                <w:szCs w:val="24"/>
              </w:rPr>
              <w:t>1</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郑桂华：教育学博士，教授，博士生导师。曾任教华东师范大学第二附属中学与华东师范大学</w:t>
            </w:r>
            <w:r>
              <w:rPr>
                <w:rFonts w:hint="eastAsia" w:ascii="宋体" w:hAnsi="宋体" w:eastAsia="宋体"/>
                <w:color w:val="000000" w:themeColor="text1"/>
                <w:kern w:val="0"/>
                <w:sz w:val="24"/>
                <w:szCs w:val="24"/>
              </w:rPr>
              <w:t>中文系。现为上海师范大学人文学院教授、上海师范大学校教学指导委员会主任。教育部基础教育语文教学指导专委会委员、教育部普通高中和义务教育语文课程标准修订组成员，教育部义务教育语文教科书审查委员，教育部“国培计划”专家库专家，中国教育学会中学语文教学专业委员会学术委员，上海二期课改高中语文教科书副主编，上海版初中语文教科书编写组核心成员。主持的项目有教育部“语文中考语文命题研究”“教师教育精品资源共享课•中学语文教学设计”课程建设、教育部“卓越教师培养计划•语文教师教科一体化培养”等。著有《中学语文教学设计》《写作教学研究》《语文教学的反思与建构》《语文有效教学  观念•策略•设计》《听郑桂华老师讲课》《高中语文教师专业能力必修》等多种。主要开设“中学语文教学设计”“语文教学案例分析”“写作教学研究”等课程。</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2</w:t>
            </w:r>
            <w:r>
              <w:rPr>
                <w:rFonts w:hint="eastAsia" w:ascii="宋体" w:hAnsi="宋体"/>
                <w:color w:val="000000" w:themeColor="text1"/>
                <w:kern w:val="0"/>
                <w:sz w:val="24"/>
                <w:szCs w:val="24"/>
                <w:lang w:val="en-US" w:eastAsia="zh-Hans"/>
              </w:rPr>
              <w:t>.</w:t>
            </w:r>
            <w:r>
              <w:rPr>
                <w:rFonts w:hint="eastAsia" w:ascii="宋体" w:hAnsi="宋体" w:eastAsia="宋体"/>
                <w:color w:val="000000" w:themeColor="text1"/>
                <w:kern w:val="0"/>
                <w:sz w:val="24"/>
                <w:szCs w:val="24"/>
              </w:rPr>
              <w:t>詹丹：文学博士，教授，博士生导师。曾先后任教于嘉定区实验中学、上海教育学院中文系、华东师范大学中文系。现为上海师</w:t>
            </w:r>
            <w:r>
              <w:rPr>
                <w:rFonts w:hint="eastAsia" w:ascii="宋体" w:hAnsi="宋体"/>
                <w:color w:val="000000" w:themeColor="text1"/>
                <w:kern w:val="0"/>
                <w:sz w:val="24"/>
                <w:szCs w:val="24"/>
              </w:rPr>
              <w:t>范大学人文学院教授。兼任中国红楼梦学会副会长、全国大学语文研究会副会长。主要从事古代小说、文学教育与语文教学关系研究等。发表论著有《统编语文教材与文本解读》（初中卷）（高中卷）（小学卷）、《诗性之笔与理性之文》《重读红楼梦》《&lt;红楼梦&gt;通识》等多种。在研项目有“《红楼梦》与江南文化研究”等。为研究生开设的课程有“文本解读与教材研究”，“语文教学测量与评价”，“红楼梦精读”等课程。</w:t>
            </w:r>
          </w:p>
          <w:p>
            <w:pPr>
              <w:spacing w:line="360" w:lineRule="auto"/>
              <w:ind w:firstLine="480" w:firstLineChars="200"/>
              <w:rPr>
                <w:rFonts w:ascii="宋体" w:hAnsi="宋体"/>
                <w:kern w:val="0"/>
                <w:sz w:val="24"/>
                <w:szCs w:val="24"/>
              </w:rPr>
            </w:pPr>
            <w:r>
              <w:rPr>
                <w:rFonts w:hint="default" w:ascii="宋体" w:hAnsi="宋体"/>
                <w:color w:val="000000" w:themeColor="text1"/>
                <w:kern w:val="0"/>
                <w:sz w:val="24"/>
                <w:szCs w:val="24"/>
              </w:rPr>
              <w:t>3</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陈昌来：文学博士，博士后，现任上海师范大学党委常委，研究生院常务副院长兼研工部部长，二级教授，语言学及应用语言学专业博士生导师，中文博士后合作导师，学科教学语文硕士生导师，享受国务院特殊津贴专家，上海市领军人才、上海市教学名师，国家哲学社会科学规划评审组专家，国家社科重大项目首席专家，上海高水平地方大学创新团队负责人。主持国家社科项目重大项目，主持完成国家社科基金项目等多项，出版《二十世纪的汉语语法学》《现代汉语动词的句法语义属性研究》《汉语常用双音词词</w:t>
            </w:r>
            <w:r>
              <w:rPr>
                <w:rFonts w:hint="eastAsia" w:ascii="宋体" w:hAnsi="宋体"/>
                <w:kern w:val="0"/>
                <w:sz w:val="24"/>
                <w:szCs w:val="24"/>
              </w:rPr>
              <w:t>汇化和语法化研究》等专著教材30多部，发表论文150多篇，获得教育部和上海市教学与科研奖励多项。</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4</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徐樑：江苏苏州人，1981年生，文学博士，副教授，硕士生导师，日本九州大学访问学者。曾任教于苏州中学园区校，现为上海师范大学中文系副教授。曾在《文学遗产》《复旦学报》《中国音乐学》《中国诗歌研究》《语文建设》《语文学习》等杂志上发表论文多篇，编著有《中华生活经典·溪山琴况》等书，译著有《三体诗评释》《通俗唐诗解》等书。主持或参与的项目有“两晋五言诗体式发展研究”“东亚唐诗学文献整理与研究”等。主要开设“中学语文教学设计”“语文教学案例研究”“古典诗词写作与欣赏”“日本中国古代文学研究论著选读”等课程。</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5</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高翀骅：古代文学博士，课程教学论方向。教育部课程教材研究所兼职研究员。曾就职于上海市格致中学，期间获上海市教育委员会主办的上海市中小学中青年教师教学评选活动一等奖、中国教育学会中学语文教学专业委员会第五届“圣陶杯”中青年教师课堂教学大赛一等奖。连续四年承担由上海市教委组织的“空中课堂”授课工作。参与人民教育出版社普通高中教科书教师教学用书的撰写，参与高中课标组长王宁教授等主编的四套丛书编写工作。著有《出乎其外与入乎其内——高中语文“联系-比较”教学探究》一书。多篇论文在《中学语文教学》《基础教育课程》《语文学习》《语文教学通讯》等期刊上发表。主要开设“中学语文教学设计”“写作教学研究”等课程。</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6</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孙超：1979年生，山东临沂人。现为上海师范大学人文学院教授、硕士生导师，上海市“数字人文资源建设与研究”重点创新团队骨干成员。复旦大学文学博士、曾公派美国哥伦比亚大学接受博士生联合培养，华东师范大学中文系博士后。主要从事明清近代小说史与小说学研究。著有《民初“兴味派”五大名家论(1912—1923)》、参编《中国大百科全书·文学卷（第三版）》、整理《木兰陂集节要》等，在《文艺研究》《文学遗产》《复旦学报》等刊物发表学术论文近50篇。近年来主持完成国家社科基金一般项目等课题多项，现正负责国家社科基金重大项目子课题一项。曾获上海市研究生优秀成果（博士）论文奖，第二届上海高校青年教师教学竞赛二等奖，上海市育才奖等。</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7</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吴夏平，文学博士、北京大学中文系博士后、香港中文大学、中国社会科学院文学所访问学者。现为上海师范大学人文学院中文系教授、博士生导师、数字人文专业博士点负责人。兼任中国刘禹锡研究会副会长、中国唐代文学学会理事、中国唐诗之路研究会秘书长、上海古典文学学会理事、东亚唐诗学研究会理事、《唐诗之路研究》主编。主要从事中国古代文学与文化、中国古典文献学、数字人文等研究。已出版专著9部，译著1部，其他著作多部。主编数字人文教材系列和数字人文研究丛书10余种。在《文学评论》《文学遗产》《北京大学学报》等刊物发表学术论文80余篇。主持国家社会科学基金项目3项（重点项目1项），教育部规划项目、全国高校古委会重点项目、全国博士后基金项目等项目多项。承担国家社会科学基金重大项目子项目、教育部哲学社会科学研究重大课题攻关项目子项目各1项。获省部级哲学社会科学优秀成果奖二等奖2次、三等奖2次，省高校人文社会科学优秀成果奖二等奖1次，其他奖项多次。</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8</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王宏超：复旦大学文学博士，比较文学专业博士后，上海师范大学人文学院中文系教授，博士生导师。近年主要研究领域包括中国近现代美学史、中西艺术交流史、巫术与中国文化、中国审美文化史等。发表论文多篇，出版《古人的生活世界》（中华书局，2020年；香港三联书店，2021年）。承担国家社科基金后期资助项目“中国现代美学的学科制度和知识谱系”、国家社科基金艺术学重大项目“中国近代以来艺术中的审美理论话语研究”子课题等项目。</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9</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鲁承发：1982年生，男，汉，安徽六安市人，安徽师范大学文学学士、兰州大学文学硕士、武汉大学文学博士，上海师范大学博士后，教授，硕士生导师。主要从事汉语语法、国际汉语教育、认知语言学研究。主持国家社科基金青年项目《互动语言学视阈下汉语羡余否定现象研究》等，在《语言教学与研究》《语言研究》《语言教学与研究》《中国文字研究》等杂志发表论文多篇，2018年《语言学概论》获得上海师范大学高水平数字化课程立项，获得上海师范大学第八届“优秀青年学术骨干”、2018年获得上海市语文学会“优秀青年学术论文（二等）”等荣誉称号。</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10.</w:t>
            </w:r>
            <w:r>
              <w:rPr>
                <w:rFonts w:hint="eastAsia" w:ascii="宋体" w:hAnsi="宋体"/>
                <w:color w:val="000000" w:themeColor="text1"/>
                <w:kern w:val="0"/>
                <w:sz w:val="24"/>
                <w:szCs w:val="24"/>
              </w:rPr>
              <w:t>李玉栓：文学博士，上海师范大学人文学院副教授、硕士生导师，复旦大学中文系博士后。上海市优秀博士学位论文获得者，安徽省学术带头人后备人选，国家教育部精品资源共享课程《大学语文》主讲教师，曾获安徽省优秀教学成果奖、上海师范大学优秀教学奖。主要研究领域为明清文学与文献、中国古代文人结社史，先后主持国家级、省（市）部级以上课题7项，国家社科基金重大项目“明代作家分省人物志”子课题负责人，在研项目为国家社科基金后期资助项目“明代僧诗考论”，出版专著3部，发表学术论文40余篇。</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11</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刘畅：文学博士，上海师范大学人文学院副教授，中国作家协会会员，中国文艺评论家协会会员，教育部人文社会科学重点研究基地都市文化研究中心研究员，主要从事中国现当代文学研究。已承担上海市哲社项目一项，出版专著一部，在《中国现代文学研究丛刊》《电影艺术》等刊物发表论文数十篇，并有多篇论文被《人大报刊复印资料》等刊物转载。</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12</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黄清：上海师范大学人文学院中文系副教授，硕士生导师，文学博士，主要从事儿童文学、语文教学等领域的研究，著有《小学语文教材中的儿童文学研究》等，在核心期刊发表《清末民国小学语文教材演进研究》《小学语文教材插图研究》《从文字到电影——走入都市的小王子》等论文多篇。</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13</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全亚兰：文学博士，上海师范大学人文学院中文系副教授，硕士生导师，主要从事中国现当代文学研究。在核心期刊发表《竹枝词与&lt;申报&gt;：近代城市舆论空间的建构》《从废墟中拯救——重读〈一切坚固的东西都烟消云散了〉》《“尚时”还是“时尚”——寻找海派文化的新要素》等论文多篇。任教课程有：廿世纪中国文学、中国现代文学、中国当代文学、文学中的城市、当代作家专题研究等。王宏超：复旦大学文学博士，比较文学专业博士后，上海师范大学人文学院中文系副教授，硕士生导师。近年主要研究领域包括中国近现代美学史、中西艺术交流史、巫术与中国文化、中国审美文化史等。发表论文多篇，出版《古人的生活世界》（中华书局，2020年；香港三联书店，2021年）。承担国家社科基金后期资助项目“中国现代美学的学科制度和知识谱系”、国家社科基金艺术学重大项目“中国近代以来艺术中的审美理论话语研究”子课题等项目。</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14</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郭亚雄：陕西汉中人，1986年生，上海师范大学人文学院副教授。2005—2009年就读于陕西师范大学中国语言文学基地班，获文学学士学位。2009—2012年就读于陕西师范大学中文系，获文学硕士学位，2012—2016年就读于复旦大学中文系，获文学博士学位。2016—2018年于上海师范大学中文系博士后流动站从事研究与教学工作。现主要从事中西文艺理论等方面的研究，主持国家社科基金一项，发表论文若干，获上海师范大学第五届、第七届青年教师教学竞赛二等奖（人文科学组）。</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15</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方頠玮：北京师范大学文学博士，人文学院比较文学与世界文学学科点副教授，硕士生导师，主要研究方向为中西比较文学、海外汉学以及欧美文学。主持国家社科基金青年项目一项。近年来在《文学评论》等核心期刊发表论文十多篇，其研究成果曾被人大复印资料转载。获评第21届全国青年岗位能手、上海市五一劳动奖章、上海市教学能手、第四届上海高校青年教师教学竞赛特等奖，上海师范大学第十二届优秀青年教师，上海师范大学第五届青年教师教学竞赛二等奖。</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16</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姚华：浙江宁波人，北京大学文学学士、文学博士。现为上海师范大学人文学院副教授、硕士生导师。曾赴加州大学伯克利分校、大阪大学访学。主要从事宋代文学、中国古典诗学研究。于《文学遗产》、《文艺理论研究》、《浙江学刊》、《中国诗歌研究》等刊物发表论文多篇。主持国家社科基金青年项目一项，已完成上海哲社青年项目一项。出版译作（合译）《臧否饕餮：中国古代文学中的饮食书写》。曾获第二届“迦陵杯•诗教中国”诗词讲解大赛（大学组）全国一等奖、上海师范大学2018年“精彩课堂”优秀奖、上海师范大学“世承”教学优秀奖。</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17</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王贺，文学博士，上海师范大学人文学院副教授、硕士生导师，兼任上海师范大学数字人文 研究中心研究员、副主任。主要从事中国近现代文学、文献学、数字人文、语文教育等领域的研究与教学工作。已在国内外学术期刊发表论文百余篇，部分中文论文被《新华文摘》《中国社会科学文摘》《人大复印报刊资料》《中国文学年鉴》全文转载，出版著作四部，主持国家社科基金等各类课题九项。</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18</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毛杰：湖南湘潭市人，2014年毕业于华东师范大学中文系，获文学博士学位。研究领域为元明清小说戏曲。2017年主持国家社会科学基金一般项目“元明清小说插图编年叙录”（批准号：17BZW121），代表论文有《论插图对中国古代小说文体之建构》（《文艺研究》2020年第10期），《试论中国古代小说插图的批评功能》，（《文学遗产》2015年第1期），与周锡山合作整理、出版的《&lt;牡丹亭&gt;注释汇评》（上海人民出版社2017年版），获2017年度优秀古籍图书二等奖。</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19</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刘辉：北京人，汉语言文字学博士，讲师，任教于上海师范大学人文学院中文系，中国逻辑学会逻辑教育专业委员会常务委员、上海逻辑学会理事。研究方向为语法学、语用文体学和语文教学。在《中国语文》等期刊发表多篇论文。任教课程有：现代汉语、语言学概论、逻辑学、语言逻辑、现代语言学与中学语文文本解读。2015 上海师范大学“精彩课堂”优秀奖，2016 上海师范大学第三届青年教师教学竞赛一等奖（人文科学组）。</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20</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武晓红：女，河北人。2011年毕业于浙江大学，获文学学士学位；2016年毕业于浙江大学古代文学专业，获博士学位。2014-2015年通过联合培养项目，赴日本大阪大学中国文学研究科学习。现为上海师范大学人文学院讲师。 研究方向为古代文学，中学语文教育。在《浙江大学学报》《乐府学》《中唐文学会报》（日本）等刊物发表文章若干。参与国家社会科学基金重大项目一项并出版专著《考古发现与唐代文学研究》（合著，3/3）；主持国家社会科学基金青年项目一项。</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21</w:t>
            </w:r>
            <w:r>
              <w:rPr>
                <w:rFonts w:hint="eastAsia" w:ascii="宋体" w:hAnsi="宋体"/>
                <w:color w:val="000000" w:themeColor="text1"/>
                <w:kern w:val="0"/>
                <w:sz w:val="24"/>
                <w:szCs w:val="24"/>
                <w:lang w:val="en-US" w:eastAsia="zh-Hans"/>
              </w:rPr>
              <w:t>.</w:t>
            </w:r>
            <w:r>
              <w:rPr>
                <w:rFonts w:hint="eastAsia" w:ascii="宋体" w:hAnsi="宋体"/>
                <w:color w:val="000000" w:themeColor="text1"/>
                <w:kern w:val="0"/>
                <w:sz w:val="24"/>
                <w:szCs w:val="24"/>
              </w:rPr>
              <w:t>沈之杰：男，浙江省瑞安市人。2009年毕业于北京师范大学文学院汉语言文字学专业，获文学博士学位。现任上海师范大学人文学院中文系语言学教研室讲师。研究领域为汉语言文字学。讲授现代汉语、古代汉语、文字学概论、训诂学入门和文化语言学等课程。曾从事对外汉语教学多年，在韩国首尔东国大学教学一年，在美国麻省桥水大学访学及教学一年。在《中国语文》《中国文字研究》等刊物发表论文数篇，参编《中国异体字大系·篆书编》《古文字考释提要总览》，参与整理《唐兰全集》。目前完成1项国家社会科学基金青年项目，承担1项上海市哲学社会科学规划一般课题。</w:t>
            </w:r>
          </w:p>
          <w:p>
            <w:pPr>
              <w:spacing w:line="360" w:lineRule="auto"/>
              <w:ind w:firstLine="480" w:firstLineChars="200"/>
              <w:rPr>
                <w:rFonts w:ascii="宋体" w:hAnsi="宋体"/>
                <w:color w:val="000000" w:themeColor="text1"/>
                <w:kern w:val="0"/>
                <w:sz w:val="24"/>
                <w:szCs w:val="24"/>
              </w:rPr>
            </w:pPr>
            <w:r>
              <w:rPr>
                <w:rFonts w:hint="default" w:ascii="宋体" w:hAnsi="宋体"/>
                <w:color w:val="000000" w:themeColor="text1"/>
                <w:kern w:val="0"/>
                <w:sz w:val="24"/>
                <w:szCs w:val="24"/>
              </w:rPr>
              <w:t>22</w:t>
            </w:r>
            <w:r>
              <w:rPr>
                <w:rFonts w:hint="eastAsia" w:ascii="宋体" w:hAnsi="宋体"/>
                <w:color w:val="000000" w:themeColor="text1"/>
                <w:kern w:val="0"/>
                <w:sz w:val="24"/>
                <w:szCs w:val="24"/>
                <w:lang w:val="en-US" w:eastAsia="zh-Hans"/>
              </w:rPr>
              <w:t>.</w:t>
            </w:r>
            <w:bookmarkStart w:id="0" w:name="_GoBack"/>
            <w:bookmarkEnd w:id="0"/>
            <w:r>
              <w:rPr>
                <w:rFonts w:hint="eastAsia" w:ascii="宋体" w:hAnsi="宋体"/>
                <w:color w:val="000000" w:themeColor="text1"/>
                <w:kern w:val="0"/>
                <w:sz w:val="24"/>
                <w:szCs w:val="24"/>
              </w:rPr>
              <w:t>陈诚：男，上海人，讲师。2019年毕业于意大利比萨高等师范学院现代文学与语言文学专业，获哲学博士学位。现任教于上海师范大学人文学院。研究方向为理论语言学、音系学与语音学、神经语言学、语言类型学等。在《意大利言语科学年报》发表论文若干。教课程有：现代汉语、语言学概论、文化语言学等。</w:t>
            </w:r>
          </w:p>
          <w:p>
            <w:pPr>
              <w:ind w:firstLine="360" w:firstLineChars="200"/>
              <w:rPr>
                <w:rFonts w:ascii="宋体" w:hAnsi="宋体"/>
                <w:color w:val="000000" w:themeColor="text1"/>
                <w:kern w:val="0"/>
                <w:sz w:val="18"/>
                <w:szCs w:val="18"/>
              </w:rPr>
            </w:pPr>
          </w:p>
        </w:tc>
      </w:tr>
    </w:tbl>
    <w:p>
      <w:pPr>
        <w:rPr>
          <w:rFonts w:ascii="宋体" w:hAnsi="宋体"/>
          <w:color w:val="000000" w:themeColor="text1"/>
          <w:kern w:val="0"/>
          <w:sz w:val="18"/>
          <w:szCs w:val="1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E3MDQyMWEzZGI3YmFkY2I4ZjIyNWRkZWYzNzUxYTcifQ=="/>
  </w:docVars>
  <w:rsids>
    <w:rsidRoot w:val="00C34761"/>
    <w:rsid w:val="0000021D"/>
    <w:rsid w:val="0000564A"/>
    <w:rsid w:val="00024894"/>
    <w:rsid w:val="000339B7"/>
    <w:rsid w:val="00047183"/>
    <w:rsid w:val="000657D4"/>
    <w:rsid w:val="0007340F"/>
    <w:rsid w:val="000A4794"/>
    <w:rsid w:val="000D6FFA"/>
    <w:rsid w:val="000E5F0F"/>
    <w:rsid w:val="00113978"/>
    <w:rsid w:val="00154402"/>
    <w:rsid w:val="001953D1"/>
    <w:rsid w:val="001A21EC"/>
    <w:rsid w:val="001A355B"/>
    <w:rsid w:val="001B1E55"/>
    <w:rsid w:val="001D40E5"/>
    <w:rsid w:val="001E2CE4"/>
    <w:rsid w:val="001F0EEC"/>
    <w:rsid w:val="001F2B75"/>
    <w:rsid w:val="00204800"/>
    <w:rsid w:val="00236808"/>
    <w:rsid w:val="00286218"/>
    <w:rsid w:val="002F1E5F"/>
    <w:rsid w:val="002F7B9D"/>
    <w:rsid w:val="00305C87"/>
    <w:rsid w:val="00311752"/>
    <w:rsid w:val="0033508B"/>
    <w:rsid w:val="00393632"/>
    <w:rsid w:val="003B3B2C"/>
    <w:rsid w:val="003F6FB4"/>
    <w:rsid w:val="00407DF8"/>
    <w:rsid w:val="00422BF7"/>
    <w:rsid w:val="004419F5"/>
    <w:rsid w:val="004B555E"/>
    <w:rsid w:val="004C5FFF"/>
    <w:rsid w:val="005535A6"/>
    <w:rsid w:val="005725E1"/>
    <w:rsid w:val="00581691"/>
    <w:rsid w:val="005849C9"/>
    <w:rsid w:val="005C51C9"/>
    <w:rsid w:val="005D2278"/>
    <w:rsid w:val="005F4956"/>
    <w:rsid w:val="006878A0"/>
    <w:rsid w:val="006D5625"/>
    <w:rsid w:val="00725CEA"/>
    <w:rsid w:val="00752FA7"/>
    <w:rsid w:val="00833082"/>
    <w:rsid w:val="008B06C5"/>
    <w:rsid w:val="008E45B2"/>
    <w:rsid w:val="00905351"/>
    <w:rsid w:val="00922D19"/>
    <w:rsid w:val="00962693"/>
    <w:rsid w:val="00967725"/>
    <w:rsid w:val="0098563E"/>
    <w:rsid w:val="009B1DA7"/>
    <w:rsid w:val="00A0083B"/>
    <w:rsid w:val="00A34AA3"/>
    <w:rsid w:val="00A64381"/>
    <w:rsid w:val="00A664DD"/>
    <w:rsid w:val="00A7550E"/>
    <w:rsid w:val="00AB5F31"/>
    <w:rsid w:val="00B222CA"/>
    <w:rsid w:val="00B32B4F"/>
    <w:rsid w:val="00B73679"/>
    <w:rsid w:val="00BC4BD6"/>
    <w:rsid w:val="00BD0AFD"/>
    <w:rsid w:val="00BD399D"/>
    <w:rsid w:val="00BF7262"/>
    <w:rsid w:val="00C07035"/>
    <w:rsid w:val="00C34761"/>
    <w:rsid w:val="00C3522D"/>
    <w:rsid w:val="00C50D22"/>
    <w:rsid w:val="00CA40C6"/>
    <w:rsid w:val="00CF12E6"/>
    <w:rsid w:val="00D56BF3"/>
    <w:rsid w:val="00DC4FDD"/>
    <w:rsid w:val="00DE25C2"/>
    <w:rsid w:val="00E309B2"/>
    <w:rsid w:val="00E45F2B"/>
    <w:rsid w:val="00E956AE"/>
    <w:rsid w:val="00EA40BC"/>
    <w:rsid w:val="00EF42C6"/>
    <w:rsid w:val="00F3341D"/>
    <w:rsid w:val="00F47420"/>
    <w:rsid w:val="00FC0DB2"/>
    <w:rsid w:val="00FE48B4"/>
    <w:rsid w:val="00FF1421"/>
    <w:rsid w:val="0547782F"/>
    <w:rsid w:val="5EEE31F7"/>
    <w:rsid w:val="7D6BB90A"/>
    <w:rsid w:val="DF5F83A1"/>
    <w:rsid w:val="FBFBC7E5"/>
    <w:rsid w:val="FFC216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7"/>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7">
    <w:name w:val="HTML 预设格式 字符"/>
    <w:basedOn w:val="6"/>
    <w:link w:val="4"/>
    <w:semiHidden/>
    <w:qFormat/>
    <w:uiPriority w:val="99"/>
    <w:rPr>
      <w:rFonts w:ascii="宋体" w:hAnsi="宋体" w:eastAsia="宋体" w:cs="宋体"/>
      <w:kern w:val="0"/>
      <w:sz w:val="24"/>
      <w:szCs w:val="24"/>
    </w:rPr>
  </w:style>
  <w:style w:type="character" w:customStyle="1" w:styleId="8">
    <w:name w:val="页眉 字符"/>
    <w:basedOn w:val="6"/>
    <w:link w:val="3"/>
    <w:qFormat/>
    <w:uiPriority w:val="99"/>
    <w:rPr>
      <w:rFonts w:ascii="Calibri" w:hAnsi="Calibri" w:eastAsia="宋体" w:cs="Times New Roman"/>
      <w:sz w:val="18"/>
      <w:szCs w:val="18"/>
    </w:rPr>
  </w:style>
  <w:style w:type="character" w:customStyle="1" w:styleId="9">
    <w:name w:val="页脚 字符"/>
    <w:basedOn w:val="6"/>
    <w:link w:val="2"/>
    <w:qFormat/>
    <w:uiPriority w:val="99"/>
    <w:rPr>
      <w:rFonts w:ascii="Calibri" w:hAnsi="Calibri" w:eastAsia="宋体" w:cs="Times New Roman"/>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854</Words>
  <Characters>4871</Characters>
  <Lines>40</Lines>
  <Paragraphs>11</Paragraphs>
  <TotalTime>46</TotalTime>
  <ScaleCrop>false</ScaleCrop>
  <LinksUpToDate>false</LinksUpToDate>
  <CharactersWithSpaces>5714</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2020-07-02T17:42:00Z</dcterms:created>
  <dc:creator>ZH</dc:creator>
  <cp:lastModifiedBy>包子君。</cp:lastModifiedBy>
  <dcterms:modified xsi:type="dcterms:W3CDTF">2024-09-14T11:21:04Z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24374A9B254E48D381520ADB5ED0D198</vt:lpwstr>
  </property>
</Properties>
</file>