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30"/>
        </w:tabs>
        <w:rPr>
          <w:b/>
          <w:bCs/>
          <w:sz w:val="28"/>
          <w:szCs w:val="28"/>
        </w:rPr>
      </w:pPr>
    </w:p>
    <w:tbl>
      <w:tblPr>
        <w:tblStyle w:val="2"/>
        <w:tblW w:w="0" w:type="auto"/>
        <w:tblInd w:w="0" w:type="dxa"/>
        <w:tblLayout w:type="autofit"/>
        <w:tblCellMar>
          <w:top w:w="0" w:type="dxa"/>
          <w:left w:w="0" w:type="dxa"/>
          <w:bottom w:w="0" w:type="dxa"/>
          <w:right w:w="0" w:type="dxa"/>
        </w:tblCellMar>
      </w:tblPr>
      <w:tblGrid>
        <w:gridCol w:w="2405"/>
        <w:gridCol w:w="6117"/>
      </w:tblGrid>
      <w:tr>
        <w:trPr>
          <w:cantSplit/>
          <w:trHeight w:val="472" w:hRule="atLeast"/>
        </w:trPr>
        <w:tc>
          <w:tcPr>
            <w:tcW w:w="2405"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widowControl/>
              <w:jc w:val="center"/>
              <w:rPr>
                <w:color w:val="000000"/>
                <w:kern w:val="0"/>
                <w:szCs w:val="21"/>
              </w:rPr>
            </w:pPr>
            <w:r>
              <w:rPr>
                <w:rFonts w:hint="eastAsia" w:ascii="宋体" w:hAnsi="宋体"/>
                <w:color w:val="000000"/>
                <w:kern w:val="0"/>
                <w:sz w:val="24"/>
                <w:szCs w:val="24"/>
              </w:rPr>
              <w:t>学科、专业名称</w:t>
            </w:r>
          </w:p>
        </w:tc>
        <w:tc>
          <w:tcPr>
            <w:tcW w:w="6117"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widowControl/>
              <w:rPr>
                <w:color w:val="000000"/>
                <w:kern w:val="0"/>
                <w:szCs w:val="21"/>
                <w:lang w:eastAsia="zh-Hans"/>
              </w:rPr>
            </w:pPr>
            <w:r>
              <w:rPr>
                <w:rFonts w:hint="eastAsia"/>
                <w:color w:val="000000"/>
                <w:kern w:val="0"/>
                <w:sz w:val="24"/>
                <w:szCs w:val="24"/>
                <w:lang w:eastAsia="zh-Hans"/>
              </w:rPr>
              <w:t>工商管理</w:t>
            </w:r>
          </w:p>
        </w:tc>
      </w:tr>
      <w:tr>
        <w:trPr>
          <w:cantSplit/>
          <w:trHeight w:val="12402"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spacing w:line="360" w:lineRule="auto"/>
              <w:rPr>
                <w:rFonts w:hint="eastAsia" w:ascii="宋体" w:hAnsi="宋体"/>
                <w:bCs/>
                <w:sz w:val="24"/>
                <w:szCs w:val="24"/>
              </w:rPr>
            </w:pPr>
            <w:r>
              <w:rPr>
                <w:rFonts w:hint="eastAsia" w:ascii="宋体" w:hAnsi="宋体"/>
                <w:bCs/>
                <w:sz w:val="24"/>
                <w:szCs w:val="24"/>
              </w:rPr>
              <w:t>学科、专业简介（导师、研究方向及其特色、学术地位、研究成果、在研项目、课程设置、就业去向等方面）：</w:t>
            </w:r>
          </w:p>
          <w:p>
            <w:pPr>
              <w:widowControl/>
              <w:wordWrap w:val="0"/>
              <w:spacing w:after="75" w:line="360" w:lineRule="auto"/>
              <w:ind w:firstLine="480" w:firstLineChars="200"/>
              <w:rPr>
                <w:rFonts w:hint="eastAsia"/>
                <w:b/>
                <w:bCs/>
                <w:sz w:val="24"/>
                <w:szCs w:val="28"/>
                <w:lang w:val="en-US" w:eastAsia="zh-Hans"/>
              </w:rPr>
            </w:pPr>
            <w:r>
              <w:rPr>
                <w:rFonts w:hint="eastAsia"/>
                <w:b/>
                <w:bCs/>
                <w:sz w:val="24"/>
                <w:szCs w:val="28"/>
              </w:rPr>
              <w:t>一、</w:t>
            </w:r>
            <w:r>
              <w:rPr>
                <w:rFonts w:hint="eastAsia"/>
                <w:b/>
                <w:bCs/>
                <w:sz w:val="24"/>
                <w:szCs w:val="28"/>
                <w:lang w:val="en-US" w:eastAsia="zh-Hans"/>
              </w:rPr>
              <w:t>学位点概况</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工商管理（M</w:t>
            </w:r>
            <w:r>
              <w:rPr>
                <w:rFonts w:ascii="宋体" w:hAnsi="宋体" w:cs="宋体"/>
                <w:color w:val="000000"/>
                <w:kern w:val="0"/>
                <w:sz w:val="24"/>
                <w:szCs w:val="24"/>
                <w:shd w:val="clear" w:color="auto" w:fill="FFFFFF"/>
                <w:lang w:bidi="ar"/>
              </w:rPr>
              <w:t>BA</w:t>
            </w:r>
            <w:r>
              <w:rPr>
                <w:rFonts w:hint="eastAsia" w:ascii="宋体" w:hAnsi="宋体" w:cs="宋体"/>
                <w:color w:val="000000"/>
                <w:kern w:val="0"/>
                <w:sz w:val="24"/>
                <w:szCs w:val="24"/>
                <w:shd w:val="clear" w:color="auto" w:fill="FFFFFF"/>
                <w:lang w:bidi="ar"/>
              </w:rPr>
              <w:t>）</w:t>
            </w:r>
            <w:r>
              <w:rPr>
                <w:rFonts w:hint="eastAsia" w:ascii="宋体" w:hAnsi="宋体" w:cs="宋体"/>
                <w:color w:val="000000"/>
                <w:sz w:val="24"/>
                <w:szCs w:val="24"/>
                <w:lang w:bidi="ar"/>
              </w:rPr>
              <w:t>是上海师范大学</w:t>
            </w:r>
            <w:r>
              <w:rPr>
                <w:rFonts w:hint="eastAsia" w:ascii="宋体" w:hAnsi="宋体" w:cs="宋体"/>
                <w:color w:val="000000"/>
                <w:kern w:val="0"/>
                <w:sz w:val="24"/>
                <w:szCs w:val="24"/>
                <w:shd w:val="clear" w:color="auto" w:fill="FFFFFF"/>
                <w:lang w:bidi="ar"/>
              </w:rPr>
              <w:t>2021年获批的专业学位授权点。本专业仅限招收非全日制硕士研究生，</w:t>
            </w:r>
            <w:r>
              <w:rPr>
                <w:rFonts w:hint="eastAsia" w:ascii="宋体" w:hAnsi="宋体" w:cs="宋体"/>
                <w:color w:val="000000"/>
                <w:sz w:val="24"/>
                <w:szCs w:val="24"/>
                <w:lang w:bidi="ar"/>
              </w:rPr>
              <w:t>采取联合培养方式，</w:t>
            </w:r>
            <w:r>
              <w:rPr>
                <w:rFonts w:hint="eastAsia" w:ascii="宋体" w:hAnsi="宋体" w:cs="宋体"/>
                <w:color w:val="000000"/>
                <w:kern w:val="0"/>
                <w:sz w:val="24"/>
                <w:szCs w:val="24"/>
                <w:shd w:val="clear" w:color="auto" w:fill="FFFFFF"/>
                <w:lang w:bidi="ar"/>
              </w:rPr>
              <w:t>充分传承和弘扬上海师范大学的人文精神，立足于上海社会经济发展的新特点和新需求，把管理知识传授与管理者素养培育、管理实践训练相结合，旨在培养富有人文精神、积极拥抱变革的管理精英。根据学校相关政策，围绕MBA专业培养目标，建立了学习、实践、创新创业、职业发展和人文素养等“多元化、高覆盖”的MBA研究生专项奖助学金体系，以激发MBA研究生的学习能动性和积极进取的人文精神。</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本专业以培养数智化时代新型管理人才为出发点，将人文精神与商业变革相结合，融会贯通于学生培养的各个环节，形成实践驱动、创新聚焦、人文融合的项目特色。</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（1）实践驱动。以实际管理问题为基础、以公司与组织管理实践为方向，积极开展案例教学和实地教学，提高学生应对各类管理问题的专业能力。</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（2）创新聚焦。致力于帮助学生，把握新趋势、了解新业态、掌握新技能、建立新思维，从而构建起一套涵盖应用创新的工商管理核心知识体系。</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（3）人文融合。将通过“博雅、睿思、笃行”讲堂以及丰富多彩的校园活动，帮助学生身心协调发展，为学生提供积极展现自我才华的舞台。</w:t>
            </w:r>
          </w:p>
          <w:p>
            <w:pPr>
              <w:widowControl/>
              <w:wordWrap w:val="0"/>
              <w:spacing w:after="75" w:line="360" w:lineRule="auto"/>
              <w:ind w:firstLine="480" w:firstLineChars="200"/>
              <w:rPr>
                <w:rFonts w:hint="eastAsia" w:ascii="宋体" w:hAnsi="宋体" w:cs="宋体"/>
                <w:b/>
                <w:bCs/>
                <w:color w:val="000000"/>
                <w:kern w:val="0"/>
                <w:sz w:val="24"/>
                <w:szCs w:val="24"/>
                <w:shd w:val="clear" w:color="auto" w:fill="FFFFFF"/>
                <w:lang w:val="en-US" w:eastAsia="zh-Hans" w:bidi="ar"/>
              </w:rPr>
            </w:pPr>
            <w:r>
              <w:rPr>
                <w:rFonts w:hint="eastAsia" w:ascii="宋体" w:hAnsi="宋体" w:cs="宋体"/>
                <w:b/>
                <w:bCs/>
                <w:color w:val="000000"/>
                <w:kern w:val="0"/>
                <w:sz w:val="24"/>
                <w:szCs w:val="24"/>
                <w:shd w:val="clear" w:color="auto" w:fill="FFFFFF"/>
                <w:lang w:val="en-US" w:eastAsia="zh-Hans" w:bidi="ar"/>
              </w:rPr>
              <w:t>二</w:t>
            </w:r>
            <w:r>
              <w:rPr>
                <w:rFonts w:hint="default" w:ascii="宋体" w:hAnsi="宋体" w:cs="宋体"/>
                <w:b/>
                <w:bCs/>
                <w:color w:val="000000"/>
                <w:kern w:val="0"/>
                <w:sz w:val="24"/>
                <w:szCs w:val="24"/>
                <w:shd w:val="clear" w:color="auto" w:fill="FFFFFF"/>
                <w:lang w:eastAsia="zh-Hans" w:bidi="ar"/>
              </w:rPr>
              <w:t>、</w:t>
            </w:r>
            <w:r>
              <w:rPr>
                <w:rFonts w:hint="eastAsia" w:ascii="宋体" w:hAnsi="宋体" w:cs="宋体"/>
                <w:b/>
                <w:bCs/>
                <w:color w:val="000000"/>
                <w:kern w:val="0"/>
                <w:sz w:val="24"/>
                <w:szCs w:val="24"/>
                <w:shd w:val="clear" w:color="auto" w:fill="FFFFFF"/>
                <w:lang w:val="en-US" w:eastAsia="zh-Hans" w:bidi="ar"/>
              </w:rPr>
              <w:t>研究方向</w:t>
            </w:r>
          </w:p>
          <w:p>
            <w:pPr>
              <w:widowControl/>
              <w:wordWrap w:val="0"/>
              <w:spacing w:after="75" w:line="360" w:lineRule="auto"/>
              <w:ind w:firstLine="480" w:firstLineChars="200"/>
              <w:rPr>
                <w:rFonts w:ascii="宋体" w:hAnsi="宋体" w:cs="宋体"/>
                <w:color w:val="000000"/>
                <w:kern w:val="0"/>
                <w:sz w:val="24"/>
                <w:szCs w:val="24"/>
                <w:shd w:val="clear" w:color="auto" w:fill="FFFFFF"/>
                <w:lang w:eastAsia="zh-Hans" w:bidi="ar"/>
              </w:rPr>
            </w:pPr>
            <w:r>
              <w:rPr>
                <w:rFonts w:hint="eastAsia" w:ascii="宋体" w:hAnsi="宋体" w:cs="宋体"/>
                <w:color w:val="000000"/>
                <w:kern w:val="0"/>
                <w:sz w:val="24"/>
                <w:szCs w:val="24"/>
                <w:shd w:val="clear" w:color="auto" w:fill="FFFFFF"/>
                <w:lang w:eastAsia="zh-Hans" w:bidi="ar"/>
              </w:rPr>
              <w:t>本专业主要分为三个方向</w:t>
            </w:r>
            <w:r>
              <w:rPr>
                <w:rFonts w:ascii="宋体" w:hAnsi="宋体" w:cs="宋体"/>
                <w:color w:val="000000"/>
                <w:kern w:val="0"/>
                <w:sz w:val="24"/>
                <w:szCs w:val="24"/>
                <w:shd w:val="clear" w:color="auto" w:fill="FFFFFF"/>
                <w:lang w:eastAsia="zh-Hans" w:bidi="ar"/>
              </w:rPr>
              <w:t>：</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1.数字智能管理</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本方向依托经济管理学科、应用数学、人工智能和商业数据分析学科优势，致力于研究和运用前沿的数据科学与工程技术，解决各类商业问题，培养具有数智管理思维和大数据分析思维、创新能力较强的复合型企业管理人才。</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2.企业创新管理</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本方向依托国家社科基金重大（重点）课题，基于国家创新驱动发展战略和创新创业政策导向，紧密捕捉社会经济发展的新特点、新需求、新趋势，围绕社会经济新发展和商业变革，为当代企业培养积极推动管理创新与企业发展的高级管理人才。</w:t>
            </w:r>
          </w:p>
          <w:p>
            <w:pPr>
              <w:widowControl/>
              <w:wordWrap w:val="0"/>
              <w:spacing w:after="75" w:line="360" w:lineRule="auto"/>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3.教育运营与管理创新</w:t>
            </w:r>
          </w:p>
          <w:p>
            <w:pPr>
              <w:widowControl/>
              <w:wordWrap w:val="0"/>
              <w:spacing w:after="75" w:line="360" w:lineRule="auto"/>
              <w:ind w:firstLine="480" w:firstLineChars="200"/>
              <w:rPr>
                <w:rFonts w:hint="eastAsia"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本方向依托上海师范大学教育学科和经济管理学科的综合实力、学校基础教育集团及附属学校在上海乃至全国的集群优势，面向教育行业从业人员，旨在为我国教育事业培养具有数智时代教育运营与管理创新思维、积极拥抱教育管理变革的管理创新人才和领导者。</w:t>
            </w:r>
          </w:p>
          <w:p>
            <w:pPr>
              <w:spacing w:line="360" w:lineRule="auto"/>
              <w:ind w:firstLine="480" w:firstLineChars="200"/>
              <w:rPr>
                <w:rFonts w:ascii="宋体" w:hAnsi="宋体"/>
                <w:b/>
                <w:bCs/>
                <w:color w:val="000000"/>
                <w:kern w:val="0"/>
                <w:sz w:val="24"/>
                <w:szCs w:val="24"/>
                <w:lang w:eastAsia="zh-Hans"/>
              </w:rPr>
            </w:pPr>
            <w:r>
              <w:rPr>
                <w:rFonts w:hint="eastAsia" w:ascii="宋体" w:hAnsi="宋体"/>
                <w:b/>
                <w:bCs/>
                <w:color w:val="000000"/>
                <w:kern w:val="0"/>
                <w:sz w:val="24"/>
                <w:szCs w:val="24"/>
                <w:lang w:val="en-US" w:eastAsia="zh-Hans"/>
              </w:rPr>
              <w:t>三</w:t>
            </w:r>
            <w:r>
              <w:rPr>
                <w:rFonts w:hint="default" w:ascii="宋体" w:hAnsi="宋体"/>
                <w:b/>
                <w:bCs/>
                <w:color w:val="000000"/>
                <w:kern w:val="0"/>
                <w:sz w:val="24"/>
                <w:szCs w:val="24"/>
                <w:lang w:eastAsia="zh-Hans"/>
              </w:rPr>
              <w:t>、</w:t>
            </w:r>
            <w:r>
              <w:rPr>
                <w:rFonts w:hint="eastAsia" w:ascii="宋体" w:hAnsi="宋体"/>
                <w:b/>
                <w:bCs/>
                <w:color w:val="000000"/>
                <w:kern w:val="0"/>
                <w:sz w:val="24"/>
                <w:szCs w:val="24"/>
                <w:lang w:eastAsia="zh-Hans"/>
              </w:rPr>
              <w:t>导师代表简介</w:t>
            </w:r>
          </w:p>
          <w:p>
            <w:pPr>
              <w:widowControl/>
              <w:wordWrap w:val="0"/>
              <w:spacing w:after="75" w:line="450" w:lineRule="atLeast"/>
              <w:ind w:firstLine="480" w:firstLineChars="200"/>
              <w:rPr>
                <w:rFonts w:ascii="宋体" w:hAnsi="宋体" w:cs="宋体"/>
                <w:color w:val="000000"/>
                <w:kern w:val="0"/>
                <w:sz w:val="24"/>
                <w:szCs w:val="24"/>
                <w:shd w:val="clear" w:color="auto" w:fill="FFFFFF"/>
                <w:lang w:bidi="ar"/>
              </w:rPr>
            </w:pPr>
            <w:r>
              <w:rPr>
                <w:rFonts w:hint="default" w:ascii="宋体" w:hAnsi="宋体" w:cs="宋体"/>
                <w:color w:val="000000"/>
                <w:kern w:val="0"/>
                <w:sz w:val="24"/>
                <w:szCs w:val="24"/>
                <w:shd w:val="clear" w:color="auto" w:fill="FFFFFF"/>
                <w:lang w:eastAsia="zh-Hans" w:bidi="ar"/>
              </w:rPr>
              <w:t>1</w:t>
            </w:r>
            <w:r>
              <w:rPr>
                <w:rFonts w:hint="eastAsia" w:ascii="宋体" w:hAnsi="宋体" w:cs="宋体"/>
                <w:color w:val="000000"/>
                <w:kern w:val="0"/>
                <w:sz w:val="24"/>
                <w:szCs w:val="24"/>
                <w:shd w:val="clear" w:color="auto" w:fill="FFFFFF"/>
                <w:lang w:val="en-US" w:eastAsia="zh-Hans" w:bidi="ar"/>
              </w:rPr>
              <w:t>.</w:t>
            </w:r>
            <w:r>
              <w:rPr>
                <w:rFonts w:hint="eastAsia" w:ascii="宋体" w:hAnsi="宋体" w:cs="宋体"/>
                <w:color w:val="000000"/>
                <w:kern w:val="0"/>
                <w:sz w:val="24"/>
                <w:szCs w:val="24"/>
                <w:shd w:val="clear" w:color="auto" w:fill="FFFFFF"/>
                <w:lang w:eastAsia="zh-Hans" w:bidi="ar"/>
              </w:rPr>
              <w:t>刘江会</w:t>
            </w:r>
            <w:r>
              <w:rPr>
                <w:rFonts w:ascii="宋体" w:hAnsi="宋体" w:cs="宋体"/>
                <w:color w:val="000000"/>
                <w:kern w:val="0"/>
                <w:sz w:val="24"/>
                <w:szCs w:val="24"/>
                <w:shd w:val="clear" w:color="auto" w:fill="FFFFFF"/>
                <w:lang w:eastAsia="zh-Hans" w:bidi="ar"/>
              </w:rPr>
              <w:t>：</w:t>
            </w:r>
            <w:r>
              <w:rPr>
                <w:rFonts w:hint="eastAsia" w:ascii="宋体" w:hAnsi="宋体" w:cs="宋体"/>
                <w:color w:val="000000"/>
                <w:kern w:val="0"/>
                <w:sz w:val="24"/>
                <w:szCs w:val="24"/>
                <w:shd w:val="clear" w:color="auto" w:fill="FFFFFF"/>
                <w:lang w:bidi="ar"/>
              </w:rPr>
              <w:t>教授、复旦大学经济学博士、经济系教师</w:t>
            </w:r>
            <w:r>
              <w:rPr>
                <w:rFonts w:ascii="宋体" w:hAnsi="宋体" w:cs="宋体"/>
                <w:color w:val="000000"/>
                <w:kern w:val="0"/>
                <w:sz w:val="24"/>
                <w:szCs w:val="24"/>
                <w:shd w:val="clear" w:color="auto" w:fill="FFFFFF"/>
                <w:lang w:bidi="ar"/>
              </w:rPr>
              <w:t>，</w:t>
            </w:r>
            <w:r>
              <w:rPr>
                <w:rFonts w:hint="eastAsia" w:ascii="宋体" w:hAnsi="宋体" w:cs="宋体"/>
                <w:color w:val="000000"/>
                <w:kern w:val="0"/>
                <w:sz w:val="24"/>
                <w:szCs w:val="24"/>
                <w:shd w:val="clear" w:color="auto" w:fill="FFFFFF"/>
                <w:lang w:bidi="ar"/>
              </w:rPr>
              <w:t>上海师范大学商学院院长、上海市MBA教学指导委员会委员、上海大数据社会应用研究会副会长、上海经济学会副秘书长及青年学者工作部副主任、上海市政府发展研究中心-华东师范大学中国金融研究院特聘研究员、中国区域科学协会理事。</w:t>
            </w:r>
          </w:p>
          <w:p>
            <w:pPr>
              <w:widowControl/>
              <w:wordWrap w:val="0"/>
              <w:spacing w:after="75" w:line="450" w:lineRule="atLeast"/>
              <w:ind w:firstLine="480" w:firstLineChars="200"/>
              <w:rPr>
                <w:rFonts w:ascii="宋体" w:hAnsi="宋体" w:cs="宋体"/>
                <w:color w:val="000000"/>
                <w:kern w:val="0"/>
                <w:sz w:val="24"/>
                <w:szCs w:val="24"/>
                <w:shd w:val="clear" w:color="auto" w:fill="FFFFFF"/>
                <w:lang w:bidi="ar"/>
              </w:rPr>
            </w:pPr>
            <w:r>
              <w:rPr>
                <w:rFonts w:hint="eastAsia" w:ascii="宋体" w:hAnsi="宋体" w:cs="宋体"/>
                <w:color w:val="000000"/>
                <w:kern w:val="0"/>
                <w:sz w:val="24"/>
                <w:szCs w:val="24"/>
                <w:shd w:val="clear" w:color="auto" w:fill="FFFFFF"/>
                <w:lang w:bidi="ar"/>
              </w:rPr>
              <w:t>长期从事公司治理、公司金融、金融地理与城市发展、财政与消费等领域的研究。相关研究成果发表在《管理世界》、《数量经济技术经济研究》、《财贸经济》、《财政研究》、《财经研究》、International Journal of Finance &amp; Economics ，Managerial Finance，China Finance Review International等国内外重要学术期刊。主持国家社科基金重点项目、国家社科基金重大项目子课题、国家自然科学基金面上项目、教育部人文社会科学基金、上海市哲学社会科学基金和上海市人民政府决策咨询重点课题等国家级和省部级课题数十余项，曾获 “中国证券业协会优秀课题一等奖”（中国证券业协会）和“第三次全国工业普查优秀分析报告一等奖”（国家统计局）。近年来，积极服务上海城市经济建设，所主持的上海市人民政府决策咨询重点课题多次被评为优秀课题，多篇决策咨询报告获得国家级和省部级领导人肯定性批示。</w:t>
            </w:r>
          </w:p>
          <w:p>
            <w:pPr>
              <w:widowControl/>
              <w:wordWrap w:val="0"/>
              <w:spacing w:after="75" w:line="450" w:lineRule="atLeast"/>
              <w:ind w:firstLine="480" w:firstLineChars="200"/>
              <w:rPr>
                <w:rFonts w:ascii="宋体" w:hAnsi="宋体" w:cs="宋体"/>
                <w:color w:val="000000"/>
                <w:kern w:val="0"/>
                <w:sz w:val="24"/>
                <w:szCs w:val="24"/>
                <w:shd w:val="clear" w:color="auto" w:fill="FFFFFF"/>
                <w:lang w:bidi="ar"/>
              </w:rPr>
            </w:pPr>
            <w:r>
              <w:rPr>
                <w:rFonts w:hint="default" w:ascii="宋体" w:hAnsi="宋体" w:cs="宋体"/>
                <w:color w:val="000000"/>
                <w:kern w:val="0"/>
                <w:sz w:val="24"/>
                <w:szCs w:val="24"/>
                <w:shd w:val="clear" w:color="auto" w:fill="FFFFFF"/>
                <w:lang w:eastAsia="zh-Hans" w:bidi="ar"/>
              </w:rPr>
              <w:t>2</w:t>
            </w:r>
            <w:r>
              <w:rPr>
                <w:rFonts w:hint="eastAsia" w:ascii="宋体" w:hAnsi="宋体" w:cs="宋体"/>
                <w:color w:val="000000"/>
                <w:kern w:val="0"/>
                <w:sz w:val="24"/>
                <w:szCs w:val="24"/>
                <w:shd w:val="clear" w:color="auto" w:fill="FFFFFF"/>
                <w:lang w:val="en-US" w:eastAsia="zh-Hans" w:bidi="ar"/>
              </w:rPr>
              <w:t>.</w:t>
            </w:r>
            <w:r>
              <w:rPr>
                <w:rFonts w:hint="eastAsia" w:ascii="宋体" w:hAnsi="宋体" w:cs="宋体"/>
                <w:color w:val="000000"/>
                <w:kern w:val="0"/>
                <w:sz w:val="24"/>
                <w:szCs w:val="24"/>
                <w:shd w:val="clear" w:color="auto" w:fill="FFFFFF"/>
                <w:lang w:eastAsia="zh-Hans" w:bidi="ar"/>
              </w:rPr>
              <w:t>傅毅</w:t>
            </w:r>
            <w:r>
              <w:rPr>
                <w:rFonts w:ascii="宋体" w:hAnsi="宋体" w:cs="宋体"/>
                <w:color w:val="000000"/>
                <w:kern w:val="0"/>
                <w:sz w:val="24"/>
                <w:szCs w:val="24"/>
                <w:shd w:val="clear" w:color="auto" w:fill="FFFFFF"/>
                <w:lang w:eastAsia="zh-Hans" w:bidi="ar"/>
              </w:rPr>
              <w:t>：</w:t>
            </w:r>
            <w:r>
              <w:rPr>
                <w:rFonts w:hint="eastAsia" w:ascii="宋体" w:hAnsi="宋体" w:cs="宋体"/>
                <w:color w:val="000000"/>
                <w:kern w:val="0"/>
                <w:sz w:val="24"/>
                <w:szCs w:val="24"/>
                <w:shd w:val="clear" w:color="auto" w:fill="FFFFFF"/>
                <w:lang w:bidi="ar"/>
              </w:rPr>
              <w:t>教授、同济大学博士、商业数据系教师</w:t>
            </w:r>
            <w:r>
              <w:rPr>
                <w:rFonts w:ascii="宋体" w:hAnsi="宋体" w:cs="宋体"/>
                <w:color w:val="000000"/>
                <w:kern w:val="0"/>
                <w:sz w:val="24"/>
                <w:szCs w:val="24"/>
                <w:shd w:val="clear" w:color="auto" w:fill="FFFFFF"/>
                <w:lang w:bidi="ar"/>
              </w:rPr>
              <w:t>，</w:t>
            </w:r>
            <w:r>
              <w:rPr>
                <w:rFonts w:hint="eastAsia" w:ascii="宋体" w:hAnsi="宋体" w:cs="宋体"/>
                <w:color w:val="000000"/>
                <w:kern w:val="0"/>
                <w:sz w:val="24"/>
                <w:szCs w:val="24"/>
                <w:shd w:val="clear" w:color="auto" w:fill="FFFFFF"/>
                <w:lang w:bidi="ar"/>
              </w:rPr>
              <w:t>上海师范大学商学院党委副书记、专业硕士项目负责人。第五届全国高校青年教师教学竞赛三等奖、第四届上海高校青年教师教学竞赛特等奖、上海市教学能手、全国大学生数学建模竞赛上海赛区优秀教练员。主持完成教育部人文社科青年项目，参与上海市教委科研创新项目等，在SSCI、SCI、EI、CSSCI期刊上发表数篇专业论文。</w:t>
            </w:r>
          </w:p>
          <w:p>
            <w:pPr>
              <w:widowControl/>
              <w:wordWrap w:val="0"/>
              <w:spacing w:after="75" w:line="450" w:lineRule="atLeast"/>
              <w:ind w:firstLine="480" w:firstLineChars="200"/>
              <w:rPr>
                <w:rFonts w:ascii="宋体" w:hAnsi="宋体" w:cs="宋体"/>
                <w:color w:val="000000"/>
                <w:kern w:val="0"/>
                <w:sz w:val="24"/>
                <w:szCs w:val="24"/>
                <w:shd w:val="clear" w:color="auto" w:fill="FFFFFF"/>
                <w:lang w:bidi="ar"/>
              </w:rPr>
            </w:pPr>
            <w:r>
              <w:rPr>
                <w:rFonts w:hint="default" w:ascii="宋体" w:hAnsi="宋体" w:cs="宋体"/>
                <w:color w:val="000000"/>
                <w:kern w:val="0"/>
                <w:sz w:val="24"/>
                <w:szCs w:val="24"/>
                <w:shd w:val="clear" w:color="auto" w:fill="FFFFFF"/>
                <w:lang w:eastAsia="zh-Hans" w:bidi="ar"/>
              </w:rPr>
              <w:t>3</w:t>
            </w:r>
            <w:r>
              <w:rPr>
                <w:rFonts w:hint="eastAsia" w:ascii="宋体" w:hAnsi="宋体" w:cs="宋体"/>
                <w:color w:val="000000"/>
                <w:kern w:val="0"/>
                <w:sz w:val="24"/>
                <w:szCs w:val="24"/>
                <w:shd w:val="clear" w:color="auto" w:fill="FFFFFF"/>
                <w:lang w:val="en-US" w:eastAsia="zh-Hans" w:bidi="ar"/>
              </w:rPr>
              <w:t>.</w:t>
            </w:r>
            <w:bookmarkStart w:id="0" w:name="_GoBack"/>
            <w:bookmarkEnd w:id="0"/>
            <w:r>
              <w:rPr>
                <w:rFonts w:hint="eastAsia" w:ascii="宋体" w:hAnsi="宋体" w:cs="宋体"/>
                <w:color w:val="000000"/>
                <w:kern w:val="0"/>
                <w:sz w:val="24"/>
                <w:szCs w:val="24"/>
                <w:shd w:val="clear" w:color="auto" w:fill="FFFFFF"/>
                <w:lang w:eastAsia="zh-Hans" w:bidi="ar"/>
              </w:rPr>
              <w:t>郑晓涛</w:t>
            </w:r>
            <w:r>
              <w:rPr>
                <w:rFonts w:ascii="宋体" w:hAnsi="宋体" w:cs="宋体"/>
                <w:color w:val="000000"/>
                <w:kern w:val="0"/>
                <w:sz w:val="24"/>
                <w:szCs w:val="24"/>
                <w:shd w:val="clear" w:color="auto" w:fill="FFFFFF"/>
                <w:lang w:eastAsia="zh-Hans" w:bidi="ar"/>
              </w:rPr>
              <w:t>：</w:t>
            </w:r>
            <w:r>
              <w:rPr>
                <w:rFonts w:hint="eastAsia" w:ascii="宋体" w:hAnsi="宋体" w:cs="宋体"/>
                <w:color w:val="000000"/>
                <w:kern w:val="0"/>
                <w:sz w:val="24"/>
                <w:szCs w:val="24"/>
                <w:shd w:val="clear" w:color="auto" w:fill="FFFFFF"/>
                <w:lang w:bidi="ar"/>
              </w:rPr>
              <w:t>副教授、上海交通大学安泰经济与管理学院工商管理博士、企业管理系教师</w:t>
            </w:r>
            <w:r>
              <w:rPr>
                <w:rFonts w:ascii="宋体" w:hAnsi="宋体" w:cs="宋体"/>
                <w:color w:val="000000"/>
                <w:kern w:val="0"/>
                <w:sz w:val="24"/>
                <w:szCs w:val="24"/>
                <w:shd w:val="clear" w:color="auto" w:fill="FFFFFF"/>
                <w:lang w:bidi="ar"/>
              </w:rPr>
              <w:t>，</w:t>
            </w:r>
            <w:r>
              <w:rPr>
                <w:rFonts w:hint="eastAsia" w:ascii="宋体" w:hAnsi="宋体" w:cs="宋体"/>
                <w:color w:val="000000"/>
                <w:kern w:val="0"/>
                <w:sz w:val="24"/>
                <w:szCs w:val="24"/>
                <w:shd w:val="clear" w:color="auto" w:fill="FFFFFF"/>
                <w:lang w:bidi="ar"/>
              </w:rPr>
              <w:t>上海师范大学MBA教育中心副主任。在“International Journal of Manpower”、“Baltic Journal of Management”、“Leadership &amp; Organization Development Journal”、“心理学报”、“管理评论”、“管理学报”、“经济管理”、“软科学”等SSCI和CSSCI刊物上以一作或通讯作者公开发表论文数十篇，并被“新华文摘”、人大复印资料“劳动经济与劳动关系”、“企业管理研究”、“心理学”全文转载多篇。主持或参与国家自然科学基金、国家社会科学基金、教育部人文社科、上海市哲学社会科学等课题多项。</w:t>
            </w:r>
          </w:p>
          <w:p>
            <w:pPr>
              <w:spacing w:line="360" w:lineRule="auto"/>
              <w:ind w:firstLine="480" w:firstLineChars="200"/>
              <w:rPr>
                <w:rFonts w:ascii="宋体" w:hAnsi="宋体"/>
                <w:color w:val="000000"/>
                <w:kern w:val="0"/>
                <w:sz w:val="24"/>
                <w:szCs w:val="24"/>
                <w:lang w:eastAsia="zh-Han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DEE"/>
    <w:rsid w:val="00030535"/>
    <w:rsid w:val="00132910"/>
    <w:rsid w:val="00151B3C"/>
    <w:rsid w:val="00255492"/>
    <w:rsid w:val="0027496D"/>
    <w:rsid w:val="00287A87"/>
    <w:rsid w:val="003E2964"/>
    <w:rsid w:val="004809A3"/>
    <w:rsid w:val="004A6B32"/>
    <w:rsid w:val="004B7DED"/>
    <w:rsid w:val="004E6FF9"/>
    <w:rsid w:val="005848E3"/>
    <w:rsid w:val="005A02AE"/>
    <w:rsid w:val="006A1BFD"/>
    <w:rsid w:val="006C1335"/>
    <w:rsid w:val="006D79E9"/>
    <w:rsid w:val="00726383"/>
    <w:rsid w:val="00757F33"/>
    <w:rsid w:val="00762407"/>
    <w:rsid w:val="0079709A"/>
    <w:rsid w:val="007A15DD"/>
    <w:rsid w:val="00871B08"/>
    <w:rsid w:val="00874AA1"/>
    <w:rsid w:val="00965E18"/>
    <w:rsid w:val="00A154F6"/>
    <w:rsid w:val="00A42DB1"/>
    <w:rsid w:val="00A908AD"/>
    <w:rsid w:val="00B5746C"/>
    <w:rsid w:val="00B7506E"/>
    <w:rsid w:val="00BA34A5"/>
    <w:rsid w:val="00C43A19"/>
    <w:rsid w:val="00CB51F2"/>
    <w:rsid w:val="00D304C5"/>
    <w:rsid w:val="00D31CD0"/>
    <w:rsid w:val="00E36EBC"/>
    <w:rsid w:val="00EA04B7"/>
    <w:rsid w:val="00EA1FA0"/>
    <w:rsid w:val="00EF1DEE"/>
    <w:rsid w:val="00F734DA"/>
    <w:rsid w:val="00FC77BF"/>
    <w:rsid w:val="1F7B4208"/>
    <w:rsid w:val="6DEA0950"/>
    <w:rsid w:val="7CFDBD0B"/>
    <w:rsid w:val="7E4FEBCB"/>
    <w:rsid w:val="7F7F13F9"/>
    <w:rsid w:val="D3B314AD"/>
    <w:rsid w:val="FF7F19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302</Words>
  <Characters>1727</Characters>
  <Lines>14</Lines>
  <Paragraphs>4</Paragraphs>
  <TotalTime>2</TotalTime>
  <ScaleCrop>false</ScaleCrop>
  <LinksUpToDate>false</LinksUpToDate>
  <CharactersWithSpaces>2025</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2023-09-09T01:12:00Z</dcterms:created>
  <dc:creator>lly</dc:creator>
  <cp:lastModifiedBy>包子君。</cp:lastModifiedBy>
  <dcterms:modified xsi:type="dcterms:W3CDTF">2024-09-14T11:15:15Z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24298C84048601B42EEDE4661D3100B6_43</vt:lpwstr>
  </property>
</Properties>
</file>