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523" w:rsidRDefault="009E6523">
      <w:pPr>
        <w:textAlignment w:val="baseline"/>
        <w:rPr>
          <w:b/>
          <w:i/>
          <w:caps/>
        </w:rPr>
      </w:pPr>
    </w:p>
    <w:p w:rsidR="001C6A4D" w:rsidRPr="001C6A4D" w:rsidRDefault="001C6A4D" w:rsidP="001C6A4D">
      <w:pPr>
        <w:jc w:val="center"/>
        <w:textAlignment w:val="baseline"/>
        <w:rPr>
          <w:rFonts w:ascii="黑体" w:eastAsia="黑体" w:hAnsi="黑体"/>
          <w:sz w:val="30"/>
          <w:szCs w:val="30"/>
        </w:rPr>
      </w:pPr>
      <w:r w:rsidRPr="001C6A4D">
        <w:rPr>
          <w:rFonts w:ascii="黑体" w:eastAsia="黑体" w:hAnsi="黑体"/>
          <w:sz w:val="30"/>
          <w:szCs w:val="30"/>
        </w:rPr>
        <w:t>资源与环境专业硕士学位点简介</w:t>
      </w:r>
      <w:r w:rsidR="00117733">
        <w:rPr>
          <w:rFonts w:ascii="黑体" w:eastAsia="黑体" w:hAnsi="黑体" w:hint="eastAsia"/>
          <w:sz w:val="30"/>
          <w:szCs w:val="30"/>
        </w:rPr>
        <w:t>（0</w:t>
      </w:r>
      <w:r w:rsidR="00117733">
        <w:rPr>
          <w:rFonts w:ascii="黑体" w:eastAsia="黑体" w:hAnsi="黑体"/>
          <w:sz w:val="30"/>
          <w:szCs w:val="30"/>
        </w:rPr>
        <w:t>85700</w:t>
      </w:r>
      <w:r w:rsidR="00117733">
        <w:rPr>
          <w:rFonts w:ascii="黑体" w:eastAsia="黑体" w:hAnsi="黑体" w:hint="eastAsia"/>
          <w:sz w:val="30"/>
          <w:szCs w:val="30"/>
        </w:rPr>
        <w:t>）</w:t>
      </w:r>
    </w:p>
    <w:p w:rsidR="001C6A4D" w:rsidRDefault="001C6A4D">
      <w:pPr>
        <w:textAlignment w:val="baseline"/>
        <w:rPr>
          <w:b/>
          <w:i/>
          <w:caps/>
        </w:rPr>
      </w:pP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2021 年上海师范大学获</w:t>
      </w:r>
      <w:proofErr w:type="gramStart"/>
      <w:r w:rsidRPr="001C6A4D">
        <w:rPr>
          <w:rFonts w:ascii="宋体" w:eastAsia="宋体" w:hAnsi="宋体"/>
        </w:rPr>
        <w:t>批资源</w:t>
      </w:r>
      <w:proofErr w:type="gramEnd"/>
      <w:r w:rsidRPr="001C6A4D">
        <w:rPr>
          <w:rFonts w:ascii="宋体" w:eastAsia="宋体" w:hAnsi="宋体"/>
        </w:rPr>
        <w:t>与环境专业硕士学位授予权。本学位点面向生态文明建 设国家战略，重点围绕长三角区域生态绿色发展，依托环境科学与工程、生态学和地理学等 多学科交叉融合，注重基础研究与应用研究相结合，更好地为长三角区域可持续发展</w:t>
      </w:r>
      <w:proofErr w:type="gramStart"/>
      <w:r w:rsidRPr="001C6A4D">
        <w:rPr>
          <w:rFonts w:ascii="宋体" w:eastAsia="宋体" w:hAnsi="宋体"/>
        </w:rPr>
        <w:t>提供科</w:t>
      </w:r>
      <w:proofErr w:type="gramEnd"/>
      <w:r w:rsidRPr="001C6A4D">
        <w:rPr>
          <w:rFonts w:ascii="宋体" w:eastAsia="宋体" w:hAnsi="宋体"/>
        </w:rPr>
        <w:t xml:space="preserve"> 技支撑。 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培养目标</w:t>
      </w:r>
      <w:r w:rsidRPr="001C6A4D">
        <w:rPr>
          <w:rFonts w:ascii="宋体" w:eastAsia="宋体" w:hAnsi="宋体"/>
        </w:rPr>
        <w:t>】培养面向国家生态文明建设和区域可持续发展，具有扎实的资源与环境及 相关学科的基础理论素养，能够熟练运用资源环境信息技术、资源调查和生态规划、</w:t>
      </w:r>
      <w:proofErr w:type="gramStart"/>
      <w:r w:rsidRPr="001C6A4D">
        <w:rPr>
          <w:rFonts w:ascii="宋体" w:eastAsia="宋体" w:hAnsi="宋体"/>
        </w:rPr>
        <w:t>生态环</w:t>
      </w:r>
      <w:proofErr w:type="gramEnd"/>
      <w:r w:rsidRPr="001C6A4D">
        <w:rPr>
          <w:rFonts w:ascii="宋体" w:eastAsia="宋体" w:hAnsi="宋体"/>
        </w:rPr>
        <w:t xml:space="preserve"> 境修复等专业技能和研究方法，从事自然资源管理、生态系统评价、城乡规划管理、环境保 </w:t>
      </w:r>
      <w:proofErr w:type="gramStart"/>
      <w:r w:rsidRPr="001C6A4D">
        <w:rPr>
          <w:rFonts w:ascii="宋体" w:eastAsia="宋体" w:hAnsi="宋体"/>
        </w:rPr>
        <w:t>护与修</w:t>
      </w:r>
      <w:proofErr w:type="gramEnd"/>
      <w:r w:rsidRPr="001C6A4D">
        <w:rPr>
          <w:rFonts w:ascii="宋体" w:eastAsia="宋体" w:hAnsi="宋体"/>
        </w:rPr>
        <w:t xml:space="preserve">复等工作的高层次复合型人才。 </w:t>
      </w:r>
    </w:p>
    <w:p w:rsidR="000C44AB" w:rsidRDefault="00355166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研究方向</w:t>
      </w:r>
      <w:r w:rsidRPr="001C6A4D">
        <w:rPr>
          <w:rFonts w:ascii="宋体" w:eastAsia="宋体" w:hAnsi="宋体"/>
        </w:rPr>
        <w:t>】本学位点目前聚焦在资源环境信息工程、</w:t>
      </w:r>
      <w:r w:rsidR="00073298" w:rsidRPr="00073298">
        <w:rPr>
          <w:rFonts w:ascii="宋体" w:eastAsia="宋体" w:hAnsi="宋体" w:hint="eastAsia"/>
        </w:rPr>
        <w:t>生态监测与分析评价</w:t>
      </w:r>
      <w:r w:rsidRPr="001C6A4D">
        <w:rPr>
          <w:rFonts w:ascii="宋体" w:eastAsia="宋体" w:hAnsi="宋体"/>
        </w:rPr>
        <w:t>、</w:t>
      </w:r>
      <w:r w:rsidR="00073298" w:rsidRPr="00073298">
        <w:rPr>
          <w:rFonts w:ascii="宋体" w:eastAsia="宋体" w:hAnsi="宋体" w:hint="eastAsia"/>
        </w:rPr>
        <w:t>环境过程与污染控制</w:t>
      </w:r>
      <w:r w:rsidRPr="001C6A4D">
        <w:rPr>
          <w:rFonts w:ascii="宋体" w:eastAsia="宋体" w:hAnsi="宋体"/>
        </w:rPr>
        <w:t>三个方向，在上海市高校中研究方向特色和优势明显，具体如下：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1）资源环境信息工程：主要研究领域包括地理信息系统应用、摄影测量与遥感和资源 大数据管理与应用。重点培养包括摄影测量与遥感、无人机、地理信息系统应用、大数据分 析技术、深度学习、资源环境信息系统和数据库等复合型人才。依托国家野外科学站，基于 DEM、DOM、LIDAR、全景影像等数据，挖掘历史成果，打造精度好、分辨率高、现势性强、 标准统一的多时相三维地形模型，构建市域时空三维地形场景和城市三维模型。</w:t>
      </w:r>
    </w:p>
    <w:p w:rsidR="000C44AB" w:rsidRPr="00073298" w:rsidRDefault="00355166">
      <w:pPr>
        <w:spacing w:line="360" w:lineRule="auto"/>
        <w:ind w:firstLineChars="200" w:firstLine="420"/>
        <w:textAlignment w:val="baseline"/>
        <w:rPr>
          <w:rFonts w:ascii="宋体" w:eastAsia="宋体" w:hAnsi="宋体"/>
        </w:rPr>
      </w:pPr>
      <w:r w:rsidRPr="00073298">
        <w:rPr>
          <w:rFonts w:ascii="宋体" w:eastAsia="宋体" w:hAnsi="宋体"/>
        </w:rPr>
        <w:t>2）</w:t>
      </w:r>
      <w:r w:rsidR="00073298" w:rsidRPr="00073298">
        <w:rPr>
          <w:rFonts w:ascii="宋体" w:eastAsia="宋体" w:hAnsi="宋体" w:hint="eastAsia"/>
        </w:rPr>
        <w:t>生态监测与分析评价</w:t>
      </w:r>
      <w:r w:rsidRPr="00073298">
        <w:rPr>
          <w:rFonts w:ascii="宋体" w:eastAsia="宋体" w:hAnsi="宋体"/>
        </w:rPr>
        <w:t>：利用物理、化学、生物学等方法，通过地面、航空、卫星监测技术对生态环境中的各个要素、生物与环境之间的相互关系、生态系统结构和功能进行监控和测试，开展生态系统格局-质量-服务评价和生物多样性调查，准确掌握区域生态环境状况及其演变趋势，促进区域生态系统功能提升。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3）</w:t>
      </w:r>
      <w:r w:rsidR="00073298" w:rsidRPr="00073298">
        <w:rPr>
          <w:rFonts w:ascii="宋体" w:eastAsia="宋体" w:hAnsi="宋体" w:hint="eastAsia"/>
        </w:rPr>
        <w:t>环境过程与污染控制</w:t>
      </w:r>
      <w:r w:rsidRPr="001C6A4D">
        <w:rPr>
          <w:rFonts w:ascii="宋体" w:eastAsia="宋体" w:hAnsi="宋体"/>
        </w:rPr>
        <w:t xml:space="preserve">：围绕长三角生态绿色一体化发展示范区，运用生态学和工程雪 方法，针对江南水乡河湖湿地生态保护修复，系统开展工矿用地整理、裸露地表植被恢复、 生态安全缓冲区建设、河湖湿地修复和自然山水格局保护，恢复受损丘陵山地森林生态系统， 提升生态系统完整性和稳定性。 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主要成果</w:t>
      </w:r>
      <w:r w:rsidRPr="001C6A4D">
        <w:rPr>
          <w:rFonts w:ascii="宋体" w:eastAsia="宋体" w:hAnsi="宋体"/>
        </w:rPr>
        <w:t xml:space="preserve">】 学院是中国自然资源学会副理事长单位，长期以来面向资源与环境领域， 先后主持和参与资源与环境领域的多项国家级项目，包括第二次青藏高原综合科学考察项 目、科技部十三五重点研发计划项目，以及国家自然科学基金等项目，特别是近十年来在新 疆、西藏等地开展一系列援疆、援藏咨询课题，得到当地政府的好评。本学位点依托上海长 </w:t>
      </w:r>
      <w:bookmarkStart w:id="0" w:name="_GoBack"/>
      <w:bookmarkEnd w:id="0"/>
      <w:r w:rsidRPr="001C6A4D">
        <w:rPr>
          <w:rFonts w:ascii="宋体" w:eastAsia="宋体" w:hAnsi="宋体"/>
        </w:rPr>
        <w:lastRenderedPageBreak/>
        <w:t xml:space="preserve">三角城市湿地生态系统国家野外科学观测研究站、青浦区林业站院士工作站、中国自然资源 学会自然资源与国土空间科普基地积极开展科学研究和社会服务。在长三角生态绿色一体化 发展示范区、江苏省常州市、安徽省黄山市、新疆伊犁哈萨克自治州、新疆喀什地区等地设 </w:t>
      </w:r>
      <w:proofErr w:type="gramStart"/>
      <w:r w:rsidRPr="001C6A4D">
        <w:rPr>
          <w:rFonts w:ascii="宋体" w:eastAsia="宋体" w:hAnsi="宋体"/>
        </w:rPr>
        <w:t>立资源</w:t>
      </w:r>
      <w:proofErr w:type="gramEnd"/>
      <w:r w:rsidRPr="001C6A4D">
        <w:rPr>
          <w:rFonts w:ascii="宋体" w:eastAsia="宋体" w:hAnsi="宋体"/>
        </w:rPr>
        <w:t xml:space="preserve">与环境专业硕士实习基地。 </w:t>
      </w:r>
    </w:p>
    <w:p w:rsidR="001C6A4D" w:rsidRP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专业课程</w:t>
      </w:r>
      <w:r w:rsidRPr="001C6A4D">
        <w:rPr>
          <w:rFonts w:ascii="宋体" w:eastAsia="宋体" w:hAnsi="宋体"/>
        </w:rPr>
        <w:t xml:space="preserve">】主要开设环境科学与工程原理、景观与区域生态学、自然资源学、环境遥 感与国土监测、自然资源信息系统、生态系统评价、国土空间规划、自然资源调查与环境监 测、环境经济学、环境修复与生态工程等课程，以及各类学术讲座与文献研讨、学术沙龙和 专业外语等。 </w:t>
      </w:r>
    </w:p>
    <w:p w:rsidR="001C6A4D" w:rsidRDefault="001C6A4D" w:rsidP="001C6A4D">
      <w:pPr>
        <w:spacing w:line="360" w:lineRule="auto"/>
        <w:ind w:firstLineChars="200" w:firstLine="420"/>
        <w:textAlignment w:val="baseline"/>
        <w:rPr>
          <w:rFonts w:ascii="宋体" w:eastAsia="宋体" w:hAnsi="宋体"/>
          <w:sz w:val="20"/>
        </w:rPr>
      </w:pPr>
      <w:r w:rsidRPr="001C6A4D">
        <w:rPr>
          <w:rFonts w:ascii="宋体" w:eastAsia="宋体" w:hAnsi="宋体"/>
        </w:rPr>
        <w:t>【</w:t>
      </w:r>
      <w:r w:rsidRPr="00475145">
        <w:rPr>
          <w:rFonts w:ascii="宋体" w:eastAsia="宋体" w:hAnsi="宋体"/>
          <w:b/>
        </w:rPr>
        <w:t>就业方向</w:t>
      </w:r>
      <w:r w:rsidRPr="001C6A4D">
        <w:rPr>
          <w:rFonts w:ascii="宋体" w:eastAsia="宋体" w:hAnsi="宋体"/>
        </w:rPr>
        <w:t>】毕业生主要进入自然资源管理、国土空间规划、生态环境分析评价等领域 中的咨询行业、政府管理部门等工作，也可以进一步深造</w:t>
      </w:r>
    </w:p>
    <w:p w:rsidR="00475145" w:rsidRDefault="00475145" w:rsidP="00475145">
      <w:pPr>
        <w:spacing w:line="360" w:lineRule="auto"/>
        <w:ind w:firstLineChars="200" w:firstLine="420"/>
        <w:textAlignment w:val="baseline"/>
        <w:rPr>
          <w:b/>
          <w:i/>
          <w:caps/>
        </w:rPr>
      </w:pPr>
      <w:r>
        <w:rPr>
          <w:rFonts w:ascii="Times New Roman" w:eastAsia="宋体" w:hAnsi="Times New Roman" w:hint="eastAsia"/>
        </w:rPr>
        <w:t>【</w:t>
      </w:r>
      <w:r w:rsidRPr="00475145">
        <w:rPr>
          <w:rFonts w:ascii="Times New Roman" w:eastAsia="宋体" w:hAnsi="Times New Roman" w:hint="eastAsia"/>
          <w:b/>
        </w:rPr>
        <w:t>学位点负责人</w:t>
      </w:r>
      <w:r>
        <w:rPr>
          <w:rFonts w:ascii="Times New Roman" w:eastAsia="宋体" w:hAnsi="Times New Roman" w:hint="eastAsia"/>
        </w:rPr>
        <w:t>】</w:t>
      </w:r>
      <w:r w:rsidR="00427FEE">
        <w:rPr>
          <w:rFonts w:ascii="Times New Roman" w:eastAsia="宋体" w:hAnsi="Times New Roman" w:hint="eastAsia"/>
        </w:rPr>
        <w:t>李巍岳</w:t>
      </w:r>
      <w:r>
        <w:rPr>
          <w:rFonts w:ascii="Times New Roman" w:eastAsia="宋体" w:hAnsi="Times New Roman" w:hint="eastAsia"/>
        </w:rPr>
        <w:t>教授</w:t>
      </w:r>
    </w:p>
    <w:p w:rsidR="00475145" w:rsidRPr="001C6A4D" w:rsidRDefault="00475145" w:rsidP="001C6A4D">
      <w:pPr>
        <w:spacing w:line="360" w:lineRule="auto"/>
        <w:ind w:firstLineChars="200" w:firstLine="400"/>
        <w:textAlignment w:val="baseline"/>
        <w:rPr>
          <w:rFonts w:ascii="宋体" w:eastAsia="宋体" w:hAnsi="宋体"/>
          <w:sz w:val="20"/>
        </w:rPr>
      </w:pPr>
    </w:p>
    <w:sectPr w:rsidR="00475145" w:rsidRPr="001C6A4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41B" w:rsidRDefault="00A7041B" w:rsidP="001C6A4D">
      <w:r>
        <w:separator/>
      </w:r>
    </w:p>
  </w:endnote>
  <w:endnote w:type="continuationSeparator" w:id="0">
    <w:p w:rsidR="00A7041B" w:rsidRDefault="00A7041B" w:rsidP="001C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653686"/>
      <w:docPartObj>
        <w:docPartGallery w:val="Page Numbers (Bottom of Page)"/>
        <w:docPartUnique/>
      </w:docPartObj>
    </w:sdtPr>
    <w:sdtEndPr/>
    <w:sdtContent>
      <w:p w:rsidR="001C6A4D" w:rsidRDefault="001C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298" w:rsidRPr="00073298">
          <w:rPr>
            <w:noProof/>
            <w:lang w:val="zh-CN"/>
          </w:rPr>
          <w:t>2</w:t>
        </w:r>
        <w:r>
          <w:fldChar w:fldCharType="end"/>
        </w:r>
      </w:p>
    </w:sdtContent>
  </w:sdt>
  <w:p w:rsidR="001C6A4D" w:rsidRDefault="001C6A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41B" w:rsidRDefault="00A7041B" w:rsidP="001C6A4D">
      <w:r>
        <w:separator/>
      </w:r>
    </w:p>
  </w:footnote>
  <w:footnote w:type="continuationSeparator" w:id="0">
    <w:p w:rsidR="00A7041B" w:rsidRDefault="00A7041B" w:rsidP="001C6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A4D"/>
    <w:rsid w:val="00073298"/>
    <w:rsid w:val="000C44AB"/>
    <w:rsid w:val="00117733"/>
    <w:rsid w:val="00124A3C"/>
    <w:rsid w:val="001C6A4D"/>
    <w:rsid w:val="00326B1B"/>
    <w:rsid w:val="00355166"/>
    <w:rsid w:val="00427FEE"/>
    <w:rsid w:val="00475145"/>
    <w:rsid w:val="004A6127"/>
    <w:rsid w:val="006F36C1"/>
    <w:rsid w:val="009E6523"/>
    <w:rsid w:val="00A7041B"/>
    <w:rsid w:val="00AA79FC"/>
    <w:rsid w:val="00AE615D"/>
    <w:rsid w:val="00BA59E2"/>
    <w:rsid w:val="00D3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ED682"/>
  <w15:chartTrackingRefBased/>
  <w15:docId w15:val="{7B4C6807-8E38-46FA-A4F4-ADC1F9F7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A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A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IUS-1</dc:creator>
  <cp:keywords/>
  <dc:description/>
  <cp:lastModifiedBy>Wei Lee</cp:lastModifiedBy>
  <cp:revision>2</cp:revision>
  <dcterms:created xsi:type="dcterms:W3CDTF">2024-07-05T02:53:00Z</dcterms:created>
  <dcterms:modified xsi:type="dcterms:W3CDTF">2024-07-05T02:53:00Z</dcterms:modified>
</cp:coreProperties>
</file>