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1"/>
        <w:gridCol w:w="5895"/>
      </w:tblGrid>
      <w:tr w:rsidR="003F7DD3" w:rsidRPr="003F7DD3" w14:paraId="01E0E07E" w14:textId="77777777" w:rsidTr="003F7DD3"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95889" w14:textId="77777777" w:rsidR="003F7DD3" w:rsidRPr="003F7DD3" w:rsidRDefault="003F7DD3" w:rsidP="003F7DD3">
            <w:pPr>
              <w:widowControl/>
              <w:jc w:val="center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宋体" w:eastAsia="宋体" w:hAnsi="宋体" w:cs="Calibri" w:hint="eastAsia"/>
                <w:kern w:val="0"/>
                <w:sz w:val="24"/>
                <w:szCs w:val="24"/>
                <w14:ligatures w14:val="none"/>
              </w:rPr>
              <w:t>学科、专业名称</w:t>
            </w:r>
          </w:p>
        </w:tc>
        <w:tc>
          <w:tcPr>
            <w:tcW w:w="6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65D94" w14:textId="77777777" w:rsidR="003F7DD3" w:rsidRPr="003F7DD3" w:rsidRDefault="003F7DD3" w:rsidP="003F7DD3">
            <w:pPr>
              <w:widowControl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宋体" w:eastAsia="宋体" w:hAnsi="宋体" w:cs="Calibri" w:hint="eastAsia"/>
                <w:kern w:val="0"/>
                <w:szCs w:val="21"/>
                <w14:ligatures w14:val="none"/>
              </w:rPr>
              <w:t>教育管理</w:t>
            </w:r>
          </w:p>
        </w:tc>
      </w:tr>
      <w:tr w:rsidR="003F7DD3" w:rsidRPr="003F7DD3" w14:paraId="62163605" w14:textId="77777777" w:rsidTr="003F7DD3">
        <w:tc>
          <w:tcPr>
            <w:tcW w:w="85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10091" w14:textId="77777777" w:rsidR="003F7DD3" w:rsidRPr="003F7DD3" w:rsidRDefault="003F7DD3" w:rsidP="003F7DD3">
            <w:pPr>
              <w:widowControl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宋体" w:eastAsia="宋体" w:hAnsi="宋体" w:cs="Calibri" w:hint="eastAsia"/>
                <w:kern w:val="0"/>
                <w:szCs w:val="21"/>
                <w14:ligatures w14:val="none"/>
              </w:rPr>
              <w:t>学科、专业简介：</w:t>
            </w:r>
          </w:p>
          <w:p w14:paraId="464F7665" w14:textId="77777777" w:rsidR="003F7DD3" w:rsidRPr="003F7DD3" w:rsidRDefault="003F7DD3" w:rsidP="003F7DD3">
            <w:pPr>
              <w:widowControl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Times New Roman" w:eastAsia="微软雅黑" w:hAnsi="Times New Roman" w:cs="Times New Roman"/>
                <w:kern w:val="0"/>
                <w:szCs w:val="21"/>
                <w14:ligatures w14:val="none"/>
              </w:rPr>
              <w:t> </w:t>
            </w:r>
          </w:p>
          <w:p w14:paraId="717DE89D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一、培养目标和要求</w:t>
            </w:r>
          </w:p>
          <w:p w14:paraId="0651CCC5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本专业培养具有现代教育理念、较高理论素养和实践能力的中小学教育管理人员。具体要求为：</w:t>
            </w:r>
          </w:p>
          <w:p w14:paraId="0B294D41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1.具有良好的政治素养学识修养，掌握比较系统的现代教育管理理论、基本技能和方法。</w:t>
            </w:r>
          </w:p>
          <w:p w14:paraId="4A85661E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2.熟悉基础教育改革，具有较强的创新意识和实际工作能力，其中包括计划、组织、领导和控制学校教育、教学等各项工作的能力。</w:t>
            </w:r>
          </w:p>
          <w:p w14:paraId="7AAB6CE1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3.能就教育管理的实际问题独立设计和实施研究方案，开展教育管理问题的学术研究，能比较熟练地阅读本专业的外文资料。</w:t>
            </w:r>
          </w:p>
          <w:p w14:paraId="1D7CE7BB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二、学习年限</w:t>
            </w:r>
          </w:p>
          <w:p w14:paraId="5BD2AB4D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采用全日制学习方式，学习年限一般为两年。研究生修满规定学分，完成学位论文并通过答辩，颁发研究生毕业证书，授予教育硕士专业学位。</w:t>
            </w:r>
          </w:p>
          <w:p w14:paraId="3C0295EB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三、</w:t>
            </w:r>
            <w:ins w:id="0" w:author=" " w:date="2023-08-31T17:57:00Z">
              <w:r w:rsidRPr="003F7DD3">
                <w:rPr>
                  <w:rFonts w:ascii="仿宋_GB2312" w:eastAsia="仿宋_GB2312" w:hAnsi="仿宋_GB2312" w:cs="Calibri" w:hint="eastAsia"/>
                  <w:color w:val="008080"/>
                  <w:kern w:val="0"/>
                  <w:sz w:val="28"/>
                  <w:szCs w:val="28"/>
                  <w:u w:val="single"/>
                  <w14:ligatures w14:val="none"/>
                </w:rPr>
                <w:t>主要研究的问题</w:t>
              </w:r>
            </w:ins>
            <w:ins w:id="1" w:author=" " w:date="2023-08-31T17:58:00Z">
              <w:r w:rsidRPr="003F7DD3">
                <w:rPr>
                  <w:rFonts w:ascii="仿宋_GB2312" w:eastAsia="仿宋_GB2312" w:hAnsi="仿宋_GB2312" w:cs="Calibri" w:hint="eastAsia"/>
                  <w:color w:val="008080"/>
                  <w:kern w:val="0"/>
                  <w:sz w:val="28"/>
                  <w:szCs w:val="28"/>
                  <w:u w:val="single"/>
                  <w14:ligatures w14:val="none"/>
                </w:rPr>
                <w:t>领域</w:t>
              </w:r>
            </w:ins>
          </w:p>
          <w:p w14:paraId="4A3E3642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1.中小学管理，主要研究中小学的学校发展规划、学校组织变革、课程与教学管理、德育管理、教师管理、学生管理、后勤管理、教育领导、校长专业发展等问题</w:t>
            </w:r>
            <w:r w:rsidR="00FC1BF0"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2.教育评价，主要研究</w:t>
            </w:r>
            <w:ins w:id="2" w:author=" " w:date="2023-08-31T18:03:00Z">
              <w:r w:rsidRPr="003F7DD3">
                <w:rPr>
                  <w:rFonts w:ascii="仿宋_GB2312" w:eastAsia="仿宋_GB2312" w:hAnsi="仿宋_GB2312" w:cs="Calibri" w:hint="eastAsia"/>
                  <w:color w:val="008080"/>
                  <w:kern w:val="0"/>
                  <w:sz w:val="28"/>
                  <w:szCs w:val="28"/>
                  <w:u w:val="single"/>
                  <w14:ligatures w14:val="none"/>
                </w:rPr>
                <w:t>中小学</w:t>
              </w:r>
            </w:ins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教育评价标准的编制、教育评价信息的搜集、教育评价信息的处理、</w:t>
            </w: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lastRenderedPageBreak/>
              <w:t>教育评价的再评价、教师工作评价、学生学习评价、学校教育评价系统等问题。</w:t>
            </w:r>
          </w:p>
          <w:p w14:paraId="4FB44C4E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3.教育</w:t>
            </w:r>
            <w:ins w:id="3" w:author=" " w:date="2023-08-31T18:00:00Z">
              <w:r w:rsidRPr="003F7DD3">
                <w:rPr>
                  <w:rFonts w:ascii="仿宋_GB2312" w:eastAsia="仿宋_GB2312" w:hAnsi="仿宋_GB2312" w:cs="Calibri" w:hint="eastAsia"/>
                  <w:color w:val="008080"/>
                  <w:kern w:val="0"/>
                  <w:sz w:val="28"/>
                  <w:szCs w:val="28"/>
                  <w:u w:val="single"/>
                  <w14:ligatures w14:val="none"/>
                </w:rPr>
                <w:t>政策与法律</w:t>
              </w:r>
            </w:ins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，主要研究</w:t>
            </w:r>
            <w:ins w:id="4" w:author=" " w:date="2023-08-31T18:03:00Z">
              <w:r w:rsidRPr="003F7DD3">
                <w:rPr>
                  <w:rFonts w:ascii="仿宋_GB2312" w:eastAsia="仿宋_GB2312" w:hAnsi="仿宋_GB2312" w:cs="Calibri" w:hint="eastAsia"/>
                  <w:color w:val="008080"/>
                  <w:kern w:val="0"/>
                  <w:sz w:val="28"/>
                  <w:szCs w:val="28"/>
                  <w:u w:val="single"/>
                  <w14:ligatures w14:val="none"/>
                </w:rPr>
                <w:t>中等及中等以下教育的</w:t>
              </w:r>
            </w:ins>
            <w:ins w:id="5" w:author=" " w:date="2023-08-31T18:04:00Z">
              <w:r w:rsidRPr="003F7DD3">
                <w:rPr>
                  <w:rFonts w:ascii="仿宋_GB2312" w:eastAsia="仿宋_GB2312" w:hAnsi="仿宋_GB2312" w:cs="Calibri" w:hint="eastAsia"/>
                  <w:color w:val="008080"/>
                  <w:kern w:val="0"/>
                  <w:sz w:val="28"/>
                  <w:szCs w:val="28"/>
                  <w:u w:val="single"/>
                  <w14:ligatures w14:val="none"/>
                </w:rPr>
                <w:t>政策制定、实施及完善，中小学</w:t>
              </w:r>
            </w:ins>
            <w:ins w:id="6" w:author=" " w:date="2023-08-31T18:05:00Z">
              <w:r w:rsidRPr="003F7DD3">
                <w:rPr>
                  <w:rFonts w:ascii="仿宋_GB2312" w:eastAsia="仿宋_GB2312" w:hAnsi="仿宋_GB2312" w:cs="Calibri" w:hint="eastAsia"/>
                  <w:color w:val="008080"/>
                  <w:kern w:val="0"/>
                  <w:sz w:val="28"/>
                  <w:szCs w:val="28"/>
                  <w:u w:val="single"/>
                  <w14:ligatures w14:val="none"/>
                </w:rPr>
                <w:t>教育中的法律</w:t>
              </w:r>
            </w:ins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纠纷及其处理等问题。</w:t>
            </w:r>
          </w:p>
          <w:p w14:paraId="52E02D5E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四、课程设置</w:t>
            </w:r>
          </w:p>
          <w:p w14:paraId="7D39519A" w14:textId="2F81AD09" w:rsidR="003F7DD3" w:rsidRPr="003F7DD3" w:rsidRDefault="00A21E51" w:rsidP="00A21E51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ins w:id="7" w:author="韶峰 陈" w:date="2024-07-03T15:33:00Z" w16du:dateUtc="2024-07-03T07:33:00Z">
              <w:r w:rsidRPr="00A21E51"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学位基础课程</w:t>
              </w:r>
            </w:ins>
            <w:ins w:id="8" w:author="韶峰 陈" w:date="2024-07-03T15:34:00Z" w16du:dateUtc="2024-07-03T07:34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包括：</w:t>
              </w:r>
            </w:ins>
            <w:ins w:id="9" w:author="韶峰 陈" w:date="2024-07-03T15:33:00Z" w16du:dateUtc="2024-07-03T07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教育原理</w:t>
              </w:r>
            </w:ins>
            <w:ins w:id="10" w:author="韶峰 陈" w:date="2024-07-03T15:34:00Z" w16du:dateUtc="2024-07-03T07:34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11" w:author="韶峰 陈" w:date="2024-07-03T15:33:00Z" w16du:dateUtc="2024-07-03T07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课程与教学论</w:t>
              </w:r>
            </w:ins>
            <w:ins w:id="12" w:author="韶峰 陈" w:date="2024-07-03T15:34:00Z" w16du:dateUtc="2024-07-03T07:34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13" w:author="韶峰 陈" w:date="2024-07-03T15:33:00Z" w16du:dateUtc="2024-07-03T07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 xml:space="preserve">教育研究方法 </w:t>
              </w:r>
            </w:ins>
            <w:ins w:id="14" w:author="韶峰 陈" w:date="2024-07-03T15:34:00Z" w16du:dateUtc="2024-07-03T07:34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15" w:author="韶峰 陈" w:date="2024-07-03T15:33:00Z" w16du:dateUtc="2024-07-03T07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青少年心理发展与教育</w:t>
              </w:r>
            </w:ins>
            <w:ins w:id="16" w:author="韶峰 陈" w:date="2024-07-03T15:34:00Z" w16du:dateUtc="2024-07-03T07:34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；</w:t>
              </w:r>
            </w:ins>
            <w:ins w:id="17" w:author="韶峰 陈" w:date="2024-07-03T15:33:00Z" w16du:dateUtc="2024-07-03T07:33:00Z">
              <w:r w:rsidRPr="00A21E51"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专业必修课程</w:t>
              </w:r>
            </w:ins>
            <w:ins w:id="18" w:author="韶峰 陈" w:date="2024-07-03T15:35:00Z" w16du:dateUtc="2024-07-03T07:35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包括：</w:t>
              </w:r>
            </w:ins>
            <w:ins w:id="19" w:author="韶峰 陈" w:date="2024-07-03T15:33:00Z" w16du:dateUtc="2024-07-03T07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教育管理学</w:t>
              </w:r>
            </w:ins>
            <w:ins w:id="20" w:author="韶峰 陈" w:date="2024-07-03T15:35:00Z" w16du:dateUtc="2024-07-03T07:35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21" w:author="韶峰 陈" w:date="2024-07-03T15:33:00Z" w16du:dateUtc="2024-07-03T07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教育评价学</w:t>
              </w:r>
            </w:ins>
            <w:ins w:id="22" w:author="韶峰 陈" w:date="2024-07-03T15:35:00Z" w16du:dateUtc="2024-07-03T07:35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23" w:author="韶峰 陈" w:date="2024-07-03T15:33:00Z" w16du:dateUtc="2024-07-03T07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教育政策学</w:t>
              </w:r>
            </w:ins>
            <w:ins w:id="24" w:author="韶峰 陈" w:date="2024-07-03T15:35:00Z" w16du:dateUtc="2024-07-03T07:35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25" w:author="韶峰 陈" w:date="2024-07-03T15:33:00Z" w16du:dateUtc="2024-07-03T07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教育法学</w:t>
              </w:r>
            </w:ins>
            <w:ins w:id="26" w:author="韶峰 陈" w:date="2024-07-03T15:36:00Z" w16du:dateUtc="2024-07-03T07:36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；</w:t>
              </w:r>
            </w:ins>
            <w:ins w:id="27" w:author="韶峰 陈" w:date="2024-07-03T15:33:00Z" w16du:dateUtc="2024-07-03T07:33:00Z">
              <w:r w:rsidRPr="00A21E51"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专业选修课程</w:t>
              </w:r>
            </w:ins>
            <w:ins w:id="28" w:author="韶峰 陈" w:date="2024-07-03T15:36:00Z" w16du:dateUtc="2024-07-03T07:36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包括：</w:t>
              </w:r>
            </w:ins>
            <w:ins w:id="29" w:author="韶峰 陈" w:date="2024-07-03T15:33:00Z" w16du:dateUtc="2024-07-03T07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课堂观察与教学绩效评估</w:t>
              </w:r>
            </w:ins>
            <w:ins w:id="30" w:author="韶峰 陈" w:date="2024-07-03T15:36:00Z" w16du:dateUtc="2024-07-03T07:36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31" w:author="韶峰 陈" w:date="2024-07-03T15:33:00Z" w16du:dateUtc="2024-07-03T07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多元统计及SPSS软件应用</w:t>
              </w:r>
            </w:ins>
            <w:ins w:id="32" w:author="韶峰 陈" w:date="2024-07-03T15:36:00Z" w16du:dateUtc="2024-07-03T07:36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33" w:author="韶峰 陈" w:date="2024-07-03T15:33:00Z" w16du:dateUtc="2024-07-03T07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教育经济学</w:t>
              </w:r>
            </w:ins>
            <w:ins w:id="34" w:author="韶峰 陈" w:date="2024-07-03T15:36:00Z" w16du:dateUtc="2024-07-03T07:36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35" w:author="韶峰 陈" w:date="2024-07-03T15:33:00Z" w16du:dateUtc="2024-07-03T07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教育领导学</w:t>
              </w:r>
            </w:ins>
            <w:ins w:id="36" w:author="韶峰 陈" w:date="2024-07-03T15:36:00Z" w16du:dateUtc="2024-07-03T07:36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37" w:author="韶峰 陈" w:date="2024-07-03T15:33:00Z" w16du:dateUtc="2024-07-03T07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教育管理前沿问题研究</w:t>
              </w:r>
            </w:ins>
            <w:ins w:id="38" w:author="韶峰 陈" w:date="2024-07-03T15:37:00Z" w16du:dateUtc="2024-07-03T07:37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、</w:t>
              </w:r>
            </w:ins>
            <w:ins w:id="39" w:author="韶峰 陈" w:date="2024-07-03T15:33:00Z" w16du:dateUtc="2024-07-03T07:33:00Z">
              <w:r w:rsidRPr="00A21E51">
                <w:rPr>
                  <w:rFonts w:ascii="仿宋_GB2312" w:eastAsia="仿宋_GB2312" w:hAnsi="仿宋_GB2312" w:cs="Calibri"/>
                  <w:kern w:val="0"/>
                  <w:sz w:val="28"/>
                  <w:szCs w:val="28"/>
                  <w14:ligatures w14:val="none"/>
                </w:rPr>
                <w:t>教育组织行为学</w:t>
              </w:r>
            </w:ins>
            <w:ins w:id="40" w:author="韶峰 陈" w:date="2024-07-03T15:37:00Z" w16du:dateUtc="2024-07-03T07:37:00Z">
              <w:r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t>等。</w:t>
              </w:r>
            </w:ins>
            <w:del w:id="41" w:author="韶峰 陈" w:date="2024-07-03T15:33:00Z" w16du:dateUtc="2024-07-03T07:33:00Z">
              <w:r w:rsidR="003F7DD3" w:rsidRPr="003F7DD3" w:rsidDel="00A21E51"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delText>学位基础课包括教育学原理、课程与教学论、中小学教育研究方法、青少年心理发展与教育等；学位专业课、教育管理学、教育管理前沿问题研究、教育评价、教育组织行为学等；选修课程包括教育法律问题研究、学校文化专题、教育经济学、学校管理实务、教育社会学、教育领导学、现代教育技术应用、教育政策分析等</w:delText>
              </w:r>
            </w:del>
            <w:del w:id="42" w:author="韶峰 陈" w:date="2024-07-03T15:37:00Z" w16du:dateUtc="2024-07-03T07:37:00Z">
              <w:r w:rsidR="003F7DD3" w:rsidRPr="003F7DD3" w:rsidDel="00A21E51">
                <w:rPr>
                  <w:rFonts w:ascii="仿宋_GB2312" w:eastAsia="仿宋_GB2312" w:hAnsi="仿宋_GB2312" w:cs="Calibri" w:hint="eastAsia"/>
                  <w:kern w:val="0"/>
                  <w:sz w:val="28"/>
                  <w:szCs w:val="28"/>
                  <w14:ligatures w14:val="none"/>
                </w:rPr>
                <w:delText>。</w:delText>
              </w:r>
            </w:del>
          </w:p>
          <w:p w14:paraId="1AFC74B6" w14:textId="77777777" w:rsidR="003F7DD3" w:rsidRPr="003F7DD3" w:rsidRDefault="003F7DD3" w:rsidP="003F7DD3">
            <w:pPr>
              <w:widowControl/>
              <w:ind w:firstLine="560"/>
              <w:rPr>
                <w:rFonts w:ascii="Calibri" w:eastAsia="微软雅黑" w:hAnsi="Calibri" w:cs="Calibri"/>
                <w:kern w:val="0"/>
                <w:szCs w:val="21"/>
                <w14:ligatures w14:val="none"/>
              </w:rPr>
            </w:pPr>
            <w:r w:rsidRPr="003F7DD3">
              <w:rPr>
                <w:rFonts w:ascii="仿宋_GB2312" w:eastAsia="仿宋_GB2312" w:hAnsi="仿宋_GB2312" w:cs="Calibri" w:hint="eastAsia"/>
                <w:kern w:val="0"/>
                <w:sz w:val="28"/>
                <w:szCs w:val="28"/>
                <w14:ligatures w14:val="none"/>
              </w:rPr>
              <w:t>实践教学时间原则上不少于1年。实践教学包括教育管理实习、教育管理见习、问题讨论、教育调查、案例分析、班级与课堂管理实务等实践形式，其中到中小学进行实践活动的时间不少于半年,尽可能采取顶岗实习的方式。</w:t>
            </w:r>
          </w:p>
        </w:tc>
      </w:tr>
    </w:tbl>
    <w:p w14:paraId="092337BC" w14:textId="77777777" w:rsidR="003F7DD3" w:rsidRPr="003F7DD3" w:rsidRDefault="003F7DD3"/>
    <w:sectPr w:rsidR="003F7DD3" w:rsidRPr="003F7D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FD75A" w14:textId="77777777" w:rsidR="008321A4" w:rsidRDefault="008321A4" w:rsidP="00FC1BF0">
      <w:r>
        <w:separator/>
      </w:r>
    </w:p>
  </w:endnote>
  <w:endnote w:type="continuationSeparator" w:id="0">
    <w:p w14:paraId="0DCFE801" w14:textId="77777777" w:rsidR="008321A4" w:rsidRDefault="008321A4" w:rsidP="00FC1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9E197" w14:textId="77777777" w:rsidR="008321A4" w:rsidRDefault="008321A4" w:rsidP="00FC1BF0">
      <w:r>
        <w:separator/>
      </w:r>
    </w:p>
  </w:footnote>
  <w:footnote w:type="continuationSeparator" w:id="0">
    <w:p w14:paraId="2FAC5732" w14:textId="77777777" w:rsidR="008321A4" w:rsidRDefault="008321A4" w:rsidP="00FC1BF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 ">
    <w15:presenceInfo w15:providerId="Windows Live" w15:userId="d37a5b217b3e1d36"/>
  </w15:person>
  <w15:person w15:author="韶峰 陈">
    <w15:presenceInfo w15:providerId="Windows Live" w15:userId="d37a5b217b3e1d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DD3"/>
    <w:rsid w:val="00015084"/>
    <w:rsid w:val="00185EF4"/>
    <w:rsid w:val="003F7DD3"/>
    <w:rsid w:val="008321A4"/>
    <w:rsid w:val="00883918"/>
    <w:rsid w:val="00985903"/>
    <w:rsid w:val="00A21E51"/>
    <w:rsid w:val="00BE22C0"/>
    <w:rsid w:val="00D7233E"/>
    <w:rsid w:val="00ED51CE"/>
    <w:rsid w:val="00FC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E85C47"/>
  <w15:chartTrackingRefBased/>
  <w15:docId w15:val="{E283C64B-21ED-4334-926A-C5549764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B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1B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1B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1BF0"/>
    <w:rPr>
      <w:sz w:val="18"/>
      <w:szCs w:val="18"/>
    </w:rPr>
  </w:style>
  <w:style w:type="paragraph" w:styleId="a7">
    <w:name w:val="Revision"/>
    <w:hidden/>
    <w:uiPriority w:val="99"/>
    <w:semiHidden/>
    <w:rsid w:val="00A21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0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韶峰 陈</cp:lastModifiedBy>
  <cp:revision>3</cp:revision>
  <dcterms:created xsi:type="dcterms:W3CDTF">2024-07-03T07:28:00Z</dcterms:created>
  <dcterms:modified xsi:type="dcterms:W3CDTF">2024-07-03T07:38:00Z</dcterms:modified>
</cp:coreProperties>
</file>