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61"/>
        <w:gridCol w:w="4261"/>
      </w:tblGrid>
      <w:tr w14:paraId="4E16BD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28A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学科、专业名称</w:t>
            </w:r>
          </w:p>
        </w:tc>
        <w:tc>
          <w:tcPr>
            <w:tcW w:w="42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B54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会计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（非全日制）</w:t>
            </w:r>
          </w:p>
        </w:tc>
      </w:tr>
      <w:tr w14:paraId="72CB53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FD2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680" w:right="0" w:hanging="1680"/>
              <w:rPr>
                <w:rFonts w:hint="default" w:ascii="宋体" w:hAnsi="宋体"/>
              </w:rPr>
            </w:pPr>
            <w:r>
              <w:rPr>
                <w:rFonts w:hint="eastAsia" w:ascii="宋体" w:hAnsi="宋体"/>
              </w:rPr>
              <w:t>学科、专业简介（导师、研究方向及其特色、学术地位、研究成果、在研项目、课程设置、就业去向等方面）：</w:t>
            </w:r>
          </w:p>
          <w:p w14:paraId="57F27E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680" w:right="0" w:hanging="1680"/>
              <w:rPr>
                <w:rFonts w:hint="default" w:ascii="宋体" w:hAnsi="宋体"/>
              </w:rPr>
            </w:pPr>
          </w:p>
          <w:p w14:paraId="54B9F5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680" w:right="0" w:hanging="1680"/>
              <w:rPr>
                <w:rFonts w:hint="default" w:ascii="宋体" w:hAnsi="宋体"/>
                <w:b/>
                <w:caps/>
              </w:rPr>
            </w:pPr>
            <w:r>
              <w:rPr>
                <w:rFonts w:hint="eastAsia" w:ascii="宋体" w:hAnsi="宋体"/>
                <w:b/>
                <w:caps/>
              </w:rPr>
              <w:t>（一）培养目标</w:t>
            </w:r>
          </w:p>
          <w:p w14:paraId="3D09BA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上海师范大学会计硕士专业学位(简称MPAcc,学科代码125300）旨在培养具备良好的职业道德和专业素养，具有较强的创新意识和团队合作精神，能够胜任工商企业、金融机构和行政事业单位的财务、会计与审计工作；系统掌握现代会计学、财务管理、审计学以及管理会计相关领域的知识和技能，具有适应当代商业环境的学习能力和战略意识，善于运用大数据分析和智能化管理技术，具备发现和解决会计实际问题的能力和統领会计工作的领导潜质，塑造具有国际视野的财务总监（总会计师）、注册会计师和注册管理会计师。</w:t>
            </w:r>
          </w:p>
          <w:p w14:paraId="2DE1945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/>
                <w:b/>
                <w:caps/>
              </w:rPr>
            </w:pPr>
            <w:r>
              <w:rPr>
                <w:rFonts w:hint="eastAsia" w:ascii="宋体" w:hAnsi="宋体"/>
                <w:b/>
                <w:caps/>
              </w:rPr>
              <w:t>研究方向</w:t>
            </w:r>
          </w:p>
          <w:p w14:paraId="7BB5333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/>
                <w:b/>
                <w:caps/>
                <w:lang w:val="en-US" w:eastAsia="zh-CN"/>
              </w:rPr>
            </w:pPr>
            <w:r>
              <w:rPr>
                <w:rFonts w:hint="eastAsia" w:ascii="宋体" w:hAnsi="宋体"/>
                <w:b/>
                <w:caps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aps/>
                <w:lang w:val="en-US" w:eastAsia="zh-CN"/>
              </w:rPr>
              <w:t>智能会计方向</w:t>
            </w:r>
            <w:r>
              <w:rPr>
                <w:rFonts w:hint="eastAsia" w:ascii="宋体" w:hAnsi="宋体"/>
              </w:rPr>
              <w:t>帮助学生理解前沿的大数据、云计算和AI等数字技术，将这些数字技术与会计专业融合，培养学生的创新应用能力。</w:t>
            </w:r>
          </w:p>
          <w:p w14:paraId="6FF4807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  <w:caps/>
              </w:rPr>
              <w:t>培养</w:t>
            </w:r>
            <w:r>
              <w:rPr>
                <w:rFonts w:hint="eastAsia" w:ascii="宋体" w:hAnsi="宋体"/>
                <w:b/>
              </w:rPr>
              <w:t>特色</w:t>
            </w:r>
          </w:p>
          <w:p w14:paraId="3B2650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aps/>
                <w:lang w:val="en-US" w:eastAsia="zh-CN"/>
              </w:rPr>
              <w:t>以立足并服务于长三角区域一体化国家战略，聚焦大健康和互联网企业高质量发展，注重数字经济时代会计与财务管理实践为培养特色。在“政企校学研用”相结合的六边形培养模式下，践行培养具有家国情怀、善于掌握会计发展新思维和新技能的德才兼备应用型高级会计人才。具体展开体现为3点：</w:t>
            </w:r>
          </w:p>
          <w:p w14:paraId="08E2CA1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.聚焦案例教学开发与课堂应用。本学位点核心课程都采用案例教学，聚焦学生实践能力培养。2020年以来，会计专硕项目师生合作共同开发自建案例50个，出版案例教材《财务与金融案例教程》1部。2024年5月以来，黄虹团队和黄静团队2篇教学案例入全国MPAcc案例库，孙红梅团队1篇案例入中国管理中心案例库。</w:t>
            </w:r>
          </w:p>
          <w:p w14:paraId="06240E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2.“政企校学研用”六边形合作新模式。学位点与上海市财政局会计领军班定期开展互动，引入10余名会计领军人才加入业界导师队伍；成立大健康与数智财务研究中心，10</w:t>
            </w:r>
            <w:r>
              <w:rPr>
                <w:rFonts w:hint="eastAsia" w:ascii="宋体" w:hAnsi="宋体"/>
                <w:lang w:val="en-US" w:eastAsia="zh-CN"/>
              </w:rPr>
              <w:t>余</w:t>
            </w:r>
            <w:r>
              <w:rPr>
                <w:rFonts w:hint="eastAsia" w:ascii="宋体" w:hAnsi="宋体"/>
              </w:rPr>
              <w:t>名上海市三甲医院总会计师和财务处长、医药企业董事长和财务总监成为中心特聘研究员；3篇校企联合开发的案例均在</w:t>
            </w:r>
            <w:r>
              <w:rPr>
                <w:rFonts w:hint="eastAsia" w:ascii="宋体" w:hAnsi="宋体"/>
                <w:lang w:val="en-US" w:eastAsia="zh-CN"/>
              </w:rPr>
              <w:t>21届</w:t>
            </w:r>
            <w:r>
              <w:rPr>
                <w:rFonts w:hint="eastAsia" w:ascii="宋体" w:hAnsi="宋体"/>
              </w:rPr>
              <w:t>长三角研究生案例大赛中获奖。</w:t>
            </w:r>
          </w:p>
          <w:p w14:paraId="33D4BA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.AI赋能会计专硕高质量发展。本学位点不仅培养学生扎实会计基础，更帮助学生理解前沿的大数据、云计算和AI等数字技术，将这些数字技术与会计专业融合，培养学生的创新应用能力。核心课程包括：机器学习与财务决策、财务共享与综合模拟（AI应用）、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大数据与可视化分析、大数据与财务分析等。</w:t>
            </w:r>
          </w:p>
          <w:p w14:paraId="3CC4BB8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（四）项目导师</w:t>
            </w:r>
          </w:p>
          <w:p w14:paraId="1FA5039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项目坚持立德树人和全面发展理念，以“好导师”标准和“第一责任人”担当，建设导师团队。会计相关专业博士学位的人数为33人，占比94%，有担任独立董事和企业顾问等实践经历的人数为28人，占比80%，副高级以上职称占比82.86%。近3年引入名校会计学博士6名。配备30位中高级企事业单位管理者为行业导师。重视教师的校外专业培训，人均5次以上。多名导师获评“上海市育才奖、国家”五四“奖章、”五一“劳动奖、校“我的好导师”、还有东方英才、曙光学者、浦江人才等称号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</w:rPr>
              <w:t>以及中国会计学会管理会计专业委员会委员、中国会计学会高级会员、中国医药会计学会医药财务政策分会会员等学会兼职。</w:t>
            </w:r>
          </w:p>
          <w:p w14:paraId="744DED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（五）学术地位、研究成果与在研项目</w:t>
            </w:r>
          </w:p>
          <w:p w14:paraId="340F2BC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141" w:leftChars="67" w:right="0" w:firstLine="420" w:firstLineChars="200"/>
              <w:rPr>
                <w:rFonts w:hint="default" w:ascii="宋体" w:hAnsi="宋体"/>
              </w:rPr>
            </w:pPr>
            <w:r>
              <w:rPr>
                <w:rFonts w:hint="eastAsia" w:ascii="宋体" w:hAnsi="宋体"/>
              </w:rPr>
              <w:t>近五年来，本学位点共获得省部级及以上项目67个，总经费接近730万元，专任教师人均每年科研经费约4.17万元。在《会计研究》、《金融研究》、《审计研究》、《中国软科学》、《Tourism Management》、《China Agricultural Economic Review》、《Borsa Istanbul Review》等国内外权威期刊发表论文40余篇。</w:t>
            </w:r>
          </w:p>
          <w:p w14:paraId="3E939E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（六） 学分制与课程设置</w:t>
            </w:r>
          </w:p>
          <w:p w14:paraId="2DB5A9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141" w:leftChars="67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课程体系包括学位公共课、学位基础课、学位专业课、选修课、实践课程。至少应修满42学分，其中学位公共课5学分，学位基础课2学分，学位专业课14学分，选修课不低于14学分。实践课不低于7学分（以当年培养方案为准）。</w:t>
            </w:r>
          </w:p>
          <w:p w14:paraId="5CAF26D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1155" w:right="0" w:firstLine="420"/>
              <w:rPr>
                <w:rFonts w:hint="default"/>
              </w:rPr>
            </w:pPr>
          </w:p>
          <w:p w14:paraId="414318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30" w:right="0"/>
              <w:rPr>
                <w:rFonts w:hint="default"/>
                <w:b/>
                <w:sz w:val="18"/>
                <w:szCs w:val="18"/>
              </w:rPr>
            </w:pPr>
            <w:r>
              <w:rPr>
                <w:rFonts w:hint="eastAsia" w:ascii="Cambria" w:hAnsi="Cambria"/>
                <w:b/>
                <w:caps/>
                <w:sz w:val="18"/>
                <w:szCs w:val="18"/>
              </w:rPr>
              <w:t>注：具体课程以本项目的教学计划为准。</w:t>
            </w:r>
          </w:p>
        </w:tc>
      </w:tr>
    </w:tbl>
    <w:p w14:paraId="4552D556">
      <w:pPr>
        <w:spacing w:line="20" w:lineRule="atLeast"/>
      </w:pPr>
      <w:r>
        <w:t> </w:t>
      </w:r>
    </w:p>
    <w:p w14:paraId="25E136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E3D87E"/>
    <w:multiLevelType w:val="singleLevel"/>
    <w:tmpl w:val="9FE3D87E"/>
    <w:lvl w:ilvl="0" w:tentative="0">
      <w:start w:val="3"/>
      <w:numFmt w:val="chineseCounting"/>
      <w:suff w:val="space"/>
      <w:lvlText w:val="（%1）"/>
      <w:lvlJc w:val="left"/>
      <w:rPr>
        <w:rFonts w:hint="eastAsia"/>
      </w:rPr>
    </w:lvl>
  </w:abstractNum>
  <w:abstractNum w:abstractNumId="1">
    <w:nsid w:val="CBBCA2C1"/>
    <w:multiLevelType w:val="singleLevel"/>
    <w:tmpl w:val="CBBCA2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Q0MjewMDY1NTe1MDRV0lEKTi0uzszPAykwqwUA2xeiTiwAAAA="/>
    <w:docVar w:name="commondata" w:val="eyJoZGlkIjoiYjI0ZDE0YzdhY2JmYmI0MTVhNjg5ZDk4YjM4OGFlYjgifQ=="/>
  </w:docVars>
  <w:rsids>
    <w:rsidRoot w:val="009321D0"/>
    <w:rsid w:val="000278B3"/>
    <w:rsid w:val="000841C2"/>
    <w:rsid w:val="000D246D"/>
    <w:rsid w:val="000D2B00"/>
    <w:rsid w:val="000F788E"/>
    <w:rsid w:val="0010165F"/>
    <w:rsid w:val="001151E8"/>
    <w:rsid w:val="00161F0A"/>
    <w:rsid w:val="00166913"/>
    <w:rsid w:val="00192D2A"/>
    <w:rsid w:val="001B1622"/>
    <w:rsid w:val="001C592C"/>
    <w:rsid w:val="001E2294"/>
    <w:rsid w:val="0020015F"/>
    <w:rsid w:val="002614DC"/>
    <w:rsid w:val="00284BBD"/>
    <w:rsid w:val="002B7BE5"/>
    <w:rsid w:val="002F678E"/>
    <w:rsid w:val="00350C0B"/>
    <w:rsid w:val="00376117"/>
    <w:rsid w:val="00377824"/>
    <w:rsid w:val="00381B0B"/>
    <w:rsid w:val="003A095C"/>
    <w:rsid w:val="003A19D2"/>
    <w:rsid w:val="003A4D67"/>
    <w:rsid w:val="003B3689"/>
    <w:rsid w:val="003E2AE2"/>
    <w:rsid w:val="00455824"/>
    <w:rsid w:val="00477902"/>
    <w:rsid w:val="00486FAC"/>
    <w:rsid w:val="00487A53"/>
    <w:rsid w:val="00490788"/>
    <w:rsid w:val="004A02CA"/>
    <w:rsid w:val="004D2E05"/>
    <w:rsid w:val="00536BEC"/>
    <w:rsid w:val="00586B11"/>
    <w:rsid w:val="005B529E"/>
    <w:rsid w:val="00665D39"/>
    <w:rsid w:val="006F7B14"/>
    <w:rsid w:val="007056F3"/>
    <w:rsid w:val="0073183C"/>
    <w:rsid w:val="007461EB"/>
    <w:rsid w:val="007843C5"/>
    <w:rsid w:val="007A3402"/>
    <w:rsid w:val="00804D47"/>
    <w:rsid w:val="008457A7"/>
    <w:rsid w:val="00903620"/>
    <w:rsid w:val="0091226F"/>
    <w:rsid w:val="009321D0"/>
    <w:rsid w:val="00945385"/>
    <w:rsid w:val="0099242C"/>
    <w:rsid w:val="0099517E"/>
    <w:rsid w:val="009B08C1"/>
    <w:rsid w:val="009D7AC5"/>
    <w:rsid w:val="00A4014F"/>
    <w:rsid w:val="00A52494"/>
    <w:rsid w:val="00A93B47"/>
    <w:rsid w:val="00AE09D9"/>
    <w:rsid w:val="00AE2DF1"/>
    <w:rsid w:val="00AF4C6F"/>
    <w:rsid w:val="00B431EB"/>
    <w:rsid w:val="00B53D9D"/>
    <w:rsid w:val="00B679E5"/>
    <w:rsid w:val="00BB425F"/>
    <w:rsid w:val="00BB52DE"/>
    <w:rsid w:val="00BC6955"/>
    <w:rsid w:val="00BF23C8"/>
    <w:rsid w:val="00C0204F"/>
    <w:rsid w:val="00C02D41"/>
    <w:rsid w:val="00C05278"/>
    <w:rsid w:val="00C27343"/>
    <w:rsid w:val="00CF1750"/>
    <w:rsid w:val="00D30982"/>
    <w:rsid w:val="00D71496"/>
    <w:rsid w:val="00D80C52"/>
    <w:rsid w:val="00D863E6"/>
    <w:rsid w:val="00D90799"/>
    <w:rsid w:val="00D9578C"/>
    <w:rsid w:val="00DA392F"/>
    <w:rsid w:val="00DB20F6"/>
    <w:rsid w:val="00DC76BE"/>
    <w:rsid w:val="00DE4524"/>
    <w:rsid w:val="00E05A06"/>
    <w:rsid w:val="00E16529"/>
    <w:rsid w:val="00E22E69"/>
    <w:rsid w:val="00E62F8F"/>
    <w:rsid w:val="00E70BEB"/>
    <w:rsid w:val="00E84C78"/>
    <w:rsid w:val="00EA23B9"/>
    <w:rsid w:val="00EA712F"/>
    <w:rsid w:val="00EA7529"/>
    <w:rsid w:val="00EE3B62"/>
    <w:rsid w:val="00EE5FC9"/>
    <w:rsid w:val="00F05E56"/>
    <w:rsid w:val="00F06ABE"/>
    <w:rsid w:val="00F46E07"/>
    <w:rsid w:val="00F534D8"/>
    <w:rsid w:val="00F61FE3"/>
    <w:rsid w:val="00FB5A87"/>
    <w:rsid w:val="00FD1F05"/>
    <w:rsid w:val="1B080EE5"/>
    <w:rsid w:val="50613CED"/>
    <w:rsid w:val="53D5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1456</Words>
  <Characters>1568</Characters>
  <Lines>212</Lines>
  <Paragraphs>168</Paragraphs>
  <TotalTime>3</TotalTime>
  <ScaleCrop>false</ScaleCrop>
  <LinksUpToDate>false</LinksUpToDate>
  <CharactersWithSpaces>1580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2022-07-15T10:24:00Z</dcterms:created>
  <dc:creator>user</dc:creator>
  <cp:lastModifiedBy>hh2297</cp:lastModifiedBy>
  <dcterms:modified xsi:type="dcterms:W3CDTF">2024-07-04T12:37:42Z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f2e5805a5f98bb57b05cf81ca78b4b5a8edef59b124bda6bc327b543958ef797</vt:lpwstr>
  </property>
  <property fmtid="{D5CDD505-2E9C-101B-9397-08002B2CF9AE}" pid="3" name="KSOProductBuildVer">
    <vt:lpwstr>2052-12.1.0.17133</vt:lpwstr>
  </property>
  <property fmtid="{D5CDD505-2E9C-101B-9397-08002B2CF9AE}" pid="4" name="ICV">
    <vt:lpwstr>BF598C6C19B4451DB94BD9A4E8D1C20D_13</vt:lpwstr>
  </property>
</Properties>
</file>