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2936E37">
      <w:pPr>
        <w:spacing w:line="600" w:lineRule="exact"/>
        <w:jc w:val="left"/>
        <w:rPr>
          <w:rFonts w:hint="default" w:ascii="Times New Roman" w:hAnsi="Times New Roman" w:eastAsia="方正楷体_GBK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楷体_GBK" w:cs="Times New Roman"/>
          <w:sz w:val="32"/>
          <w:szCs w:val="32"/>
          <w:lang w:eastAsia="zh-CN"/>
        </w:rPr>
        <w:t>附件</w:t>
      </w:r>
      <w:r>
        <w:rPr>
          <w:rFonts w:hint="eastAsia" w:eastAsia="方正楷体_GBK" w:cs="Times New Roman"/>
          <w:sz w:val="32"/>
          <w:szCs w:val="32"/>
          <w:lang w:val="en-US" w:eastAsia="zh-CN"/>
        </w:rPr>
        <w:t>5</w:t>
      </w:r>
      <w:bookmarkStart w:id="0" w:name="_GoBack"/>
      <w:bookmarkEnd w:id="0"/>
    </w:p>
    <w:p w14:paraId="57096C6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center"/>
        <w:textAlignment w:val="auto"/>
        <w:rPr>
          <w:sz w:val="28"/>
          <w:szCs w:val="28"/>
        </w:rPr>
      </w:pPr>
      <w:r>
        <w:rPr>
          <w:rFonts w:hint="default" w:ascii="Times New Roman" w:hAnsi="Times New Roman" w:eastAsia="方正小标宋_GBK" w:cs="方正小标宋_GBK"/>
          <w:sz w:val="40"/>
          <w:szCs w:val="40"/>
          <w:lang w:val="en-US" w:eastAsia="zh-CN"/>
        </w:rPr>
        <w:t>云南大学非全日制硕士研究生相关政策知情承诺书</w:t>
      </w:r>
    </w:p>
    <w:p w14:paraId="2E43628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420" w:leftChars="0" w:hanging="420" w:firstLineChars="0"/>
        <w:textAlignment w:val="auto"/>
        <w:rPr>
          <w:rFonts w:hint="default" w:ascii="Times New Roman" w:hAnsi="Times New Roman" w:eastAsia="方正仿宋_GBK" w:cs="Times New Roman"/>
          <w:b/>
          <w:color w:val="000000" w:themeColor="text1"/>
          <w:kern w:val="0"/>
          <w:sz w:val="24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方正仿宋_GBK" w:cs="Times New Roman"/>
          <w:b/>
          <w:color w:val="000000" w:themeColor="text1"/>
          <w:kern w:val="0"/>
          <w:sz w:val="24"/>
          <w:szCs w:val="24"/>
          <w:lang w:val="en-US" w:eastAsia="zh-CN" w:bidi="ar-SA"/>
          <w14:textFill>
            <w14:solidFill>
              <w14:schemeClr w14:val="tx1"/>
            </w14:solidFill>
          </w14:textFill>
        </w:rPr>
        <w:t>1.</w:t>
      </w:r>
      <w:r>
        <w:rPr>
          <w:rFonts w:hint="default" w:ascii="Times New Roman" w:hAnsi="Times New Roman" w:eastAsia="方正仿宋_GBK" w:cs="Times New Roman"/>
          <w:b/>
          <w:color w:val="000000" w:themeColor="text1"/>
          <w:kern w:val="0"/>
          <w:sz w:val="24"/>
          <w14:textFill>
            <w14:solidFill>
              <w14:schemeClr w14:val="tx1"/>
            </w14:solidFill>
          </w14:textFill>
        </w:rPr>
        <w:t>录取政策：</w:t>
      </w:r>
      <w:r>
        <w:rPr>
          <w:rFonts w:hint="default" w:ascii="Times New Roman" w:hAnsi="Times New Roman" w:eastAsia="方正仿宋_GBK" w:cs="Times New Roman"/>
          <w:b w:val="0"/>
          <w:color w:val="000000" w:themeColor="text1"/>
          <w:kern w:val="2"/>
          <w:sz w:val="24"/>
          <w14:textFill>
            <w14:solidFill>
              <w14:schemeClr w14:val="tx1"/>
            </w14:solidFill>
          </w14:textFill>
        </w:rPr>
        <w:t>根据</w:t>
      </w:r>
      <w:r>
        <w:rPr>
          <w:rFonts w:hint="default" w:ascii="Times New Roman" w:hAnsi="Times New Roman" w:eastAsia="方正仿宋_GBK" w:cs="Times New Roman"/>
          <w:color w:val="000000" w:themeColor="text1"/>
          <w:sz w:val="24"/>
          <w14:textFill>
            <w14:solidFill>
              <w14:schemeClr w14:val="tx1"/>
            </w14:solidFill>
          </w14:textFill>
        </w:rPr>
        <w:t>招生章程，我校非全日制专业仅招收在职定向就业人员。</w:t>
      </w:r>
    </w:p>
    <w:p w14:paraId="30D4B88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420" w:leftChars="0" w:hanging="420" w:firstLineChars="0"/>
        <w:textAlignment w:val="auto"/>
        <w:rPr>
          <w:rFonts w:hint="default" w:ascii="Times New Roman" w:hAnsi="Times New Roman" w:eastAsia="方正仿宋_GBK" w:cs="Times New Roman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方正仿宋_GBK" w:cs="Times New Roman"/>
          <w:b/>
          <w:color w:val="000000" w:themeColor="text1"/>
          <w:kern w:val="2"/>
          <w:sz w:val="24"/>
          <w:szCs w:val="24"/>
          <w:lang w:val="en-US" w:eastAsia="zh-CN" w:bidi="ar-SA"/>
          <w14:textFill>
            <w14:solidFill>
              <w14:schemeClr w14:val="tx1"/>
            </w14:solidFill>
          </w14:textFill>
        </w:rPr>
        <w:t>2.</w:t>
      </w:r>
      <w:r>
        <w:rPr>
          <w:rFonts w:hint="default" w:ascii="Times New Roman" w:hAnsi="Times New Roman" w:eastAsia="方正仿宋_GBK" w:cs="Times New Roman"/>
          <w:b/>
          <w:color w:val="000000" w:themeColor="text1"/>
          <w:kern w:val="0"/>
          <w:sz w:val="24"/>
          <w14:textFill>
            <w14:solidFill>
              <w14:schemeClr w14:val="tx1"/>
            </w14:solidFill>
          </w14:textFill>
        </w:rPr>
        <w:t>学制：</w:t>
      </w:r>
      <w:r>
        <w:rPr>
          <w:rFonts w:hint="default" w:ascii="Times New Roman" w:hAnsi="Times New Roman" w:eastAsia="方正仿宋_GBK" w:cs="Times New Roman"/>
          <w:bCs/>
          <w:color w:val="000000" w:themeColor="text1"/>
          <w:kern w:val="0"/>
          <w:sz w:val="24"/>
          <w14:textFill>
            <w14:solidFill>
              <w14:schemeClr w14:val="tx1"/>
            </w14:solidFill>
          </w14:textFill>
        </w:rPr>
        <w:t>我校非全日制硕士研究生基本修业年限为3年，最长修业年限为5年。</w:t>
      </w:r>
    </w:p>
    <w:p w14:paraId="09C83F2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420" w:leftChars="0" w:hanging="420" w:firstLineChars="0"/>
        <w:textAlignment w:val="auto"/>
        <w:rPr>
          <w:rFonts w:hint="default" w:ascii="Times New Roman" w:hAnsi="Times New Roman" w:eastAsia="方正仿宋_GBK" w:cs="Times New Roman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方正仿宋_GBK" w:cs="Times New Roman"/>
          <w:b/>
          <w:color w:val="000000" w:themeColor="text1"/>
          <w:kern w:val="2"/>
          <w:sz w:val="24"/>
          <w:szCs w:val="24"/>
          <w:lang w:val="en-US" w:eastAsia="zh-CN" w:bidi="ar-SA"/>
          <w14:textFill>
            <w14:solidFill>
              <w14:schemeClr w14:val="tx1"/>
            </w14:solidFill>
          </w14:textFill>
        </w:rPr>
        <w:t>3.</w:t>
      </w:r>
      <w:r>
        <w:rPr>
          <w:rFonts w:hint="default" w:ascii="Times New Roman" w:hAnsi="Times New Roman" w:eastAsia="方正仿宋_GBK" w:cs="Times New Roman"/>
          <w:b/>
          <w:color w:val="000000" w:themeColor="text1"/>
          <w:kern w:val="0"/>
          <w:sz w:val="24"/>
          <w14:textFill>
            <w14:solidFill>
              <w14:schemeClr w14:val="tx1"/>
            </w14:solidFill>
          </w14:textFill>
        </w:rPr>
        <w:t>学费：</w:t>
      </w:r>
      <w:r>
        <w:rPr>
          <w:rFonts w:hint="default" w:ascii="Times New Roman" w:hAnsi="Times New Roman" w:eastAsia="方正仿宋_GBK" w:cs="Times New Roman"/>
          <w:color w:val="000000" w:themeColor="text1"/>
          <w:sz w:val="24"/>
          <w14:textFill>
            <w14:solidFill>
              <w14:schemeClr w14:val="tx1"/>
            </w14:solidFill>
          </w14:textFill>
        </w:rPr>
        <w:t>我校按照国家规定和云南省物价局等部门审批的学费标准规定，根据</w:t>
      </w:r>
      <w:r>
        <w:rPr>
          <w:rFonts w:hint="default" w:ascii="Times New Roman" w:hAnsi="Times New Roman" w:eastAsia="方正仿宋_GBK" w:cs="Times New Roman"/>
          <w:bCs/>
          <w:color w:val="000000" w:themeColor="text1"/>
          <w:kern w:val="0"/>
          <w:sz w:val="24"/>
          <w14:textFill>
            <w14:solidFill>
              <w14:schemeClr w14:val="tx1"/>
            </w14:solidFill>
          </w14:textFill>
        </w:rPr>
        <w:t>基本修业年限收费，非全日制专业</w:t>
      </w:r>
      <w:r>
        <w:rPr>
          <w:rFonts w:hint="default" w:ascii="Times New Roman" w:hAnsi="Times New Roman" w:eastAsia="方正仿宋_GBK" w:cs="Times New Roman"/>
          <w:color w:val="000000" w:themeColor="text1"/>
          <w:sz w:val="24"/>
          <w14:textFill>
            <w14:solidFill>
              <w14:schemeClr w14:val="tx1"/>
            </w14:solidFill>
          </w14:textFill>
        </w:rPr>
        <w:t>具体交纳学费数额</w:t>
      </w:r>
      <w:r>
        <w:rPr>
          <w:rFonts w:hint="default" w:ascii="Times New Roman" w:hAnsi="Times New Roman" w:eastAsia="方正仿宋_GBK" w:cs="Times New Roman"/>
          <w:bCs/>
          <w:color w:val="000000" w:themeColor="text1"/>
          <w:kern w:val="0"/>
          <w:sz w:val="24"/>
          <w14:textFill>
            <w14:solidFill>
              <w14:schemeClr w14:val="tx1"/>
            </w14:solidFill>
          </w14:textFill>
        </w:rPr>
        <w:t>见</w:t>
      </w:r>
      <w:r>
        <w:rPr>
          <w:rFonts w:hint="default" w:ascii="Times New Roman" w:hAnsi="Times New Roman" w:eastAsia="方正仿宋_GBK" w:cs="Times New Roman"/>
          <w:color w:val="000000" w:themeColor="text1"/>
          <w:sz w:val="24"/>
          <w14:textFill>
            <w14:solidFill>
              <w14:schemeClr w14:val="tx1"/>
            </w14:solidFill>
          </w14:textFill>
        </w:rPr>
        <w:t>下表：</w:t>
      </w:r>
    </w:p>
    <w:p w14:paraId="259F58F8">
      <w:pPr>
        <w:spacing w:line="360" w:lineRule="auto"/>
        <w:ind w:left="420"/>
        <w:jc w:val="center"/>
        <w:rPr>
          <w:rFonts w:hint="eastAsia" w:ascii="Times New Roman" w:hAnsi="Times New Roman" w:eastAsia="仿宋"/>
          <w:sz w:val="24"/>
          <w:lang w:eastAsia="zh-CN"/>
        </w:rPr>
      </w:pPr>
      <w:r>
        <w:rPr>
          <w:rFonts w:hint="eastAsia" w:ascii="Times New Roman" w:hAnsi="Times New Roman" w:eastAsia="仿宋"/>
          <w:sz w:val="24"/>
          <w:lang w:eastAsia="zh-CN"/>
        </w:rPr>
        <w:drawing>
          <wp:inline distT="0" distB="0" distL="114300" distR="114300">
            <wp:extent cx="5873750" cy="2692400"/>
            <wp:effectExtent l="0" t="0" r="12700" b="12700"/>
            <wp:docPr id="1" name="图片 1" descr="学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学费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873750" cy="269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C719B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420" w:leftChars="0" w:hanging="420" w:firstLineChars="0"/>
        <w:textAlignment w:val="auto"/>
        <w:rPr>
          <w:rFonts w:hint="default" w:ascii="Times New Roman" w:hAnsi="Times New Roman" w:eastAsia="方正仿宋_GBK" w:cs="Times New Roman"/>
          <w:bCs/>
          <w:kern w:val="0"/>
          <w:sz w:val="24"/>
        </w:rPr>
      </w:pPr>
      <w:r>
        <w:rPr>
          <w:rFonts w:hint="default" w:ascii="Times New Roman" w:hAnsi="Times New Roman" w:eastAsia="方正仿宋_GBK" w:cs="Times New Roman"/>
          <w:b/>
          <w:bCs/>
          <w:kern w:val="0"/>
          <w:sz w:val="24"/>
          <w:szCs w:val="24"/>
          <w:lang w:val="en-US" w:eastAsia="zh-CN" w:bidi="ar-SA"/>
        </w:rPr>
        <w:t>4.</w:t>
      </w:r>
      <w:r>
        <w:rPr>
          <w:rFonts w:hint="default" w:ascii="Times New Roman" w:hAnsi="Times New Roman" w:eastAsia="方正仿宋_GBK" w:cs="Times New Roman"/>
          <w:b/>
          <w:kern w:val="0"/>
          <w:sz w:val="24"/>
        </w:rPr>
        <w:t>户籍：</w:t>
      </w:r>
      <w:r>
        <w:rPr>
          <w:rFonts w:hint="default" w:ascii="Times New Roman" w:hAnsi="Times New Roman" w:eastAsia="方正仿宋_GBK" w:cs="Times New Roman"/>
          <w:sz w:val="24"/>
        </w:rPr>
        <w:t>我</w:t>
      </w:r>
      <w:r>
        <w:rPr>
          <w:rFonts w:hint="default" w:ascii="Times New Roman" w:hAnsi="Times New Roman" w:eastAsia="方正仿宋_GBK" w:cs="Times New Roman"/>
          <w:bCs/>
          <w:kern w:val="0"/>
          <w:sz w:val="24"/>
        </w:rPr>
        <w:t>校非全日制专业仅招收在职定向就业人员，</w:t>
      </w:r>
      <w:r>
        <w:rPr>
          <w:rFonts w:hint="default" w:ascii="Times New Roman" w:hAnsi="Times New Roman" w:eastAsia="方正仿宋_GBK" w:cs="Times New Roman"/>
          <w:sz w:val="24"/>
        </w:rPr>
        <w:t>一律</w:t>
      </w:r>
      <w:r>
        <w:rPr>
          <w:rFonts w:hint="default" w:ascii="Times New Roman" w:hAnsi="Times New Roman" w:eastAsia="方正仿宋_GBK" w:cs="Times New Roman"/>
          <w:bCs/>
          <w:kern w:val="0"/>
          <w:sz w:val="24"/>
        </w:rPr>
        <w:t>不转户口、不转档案。</w:t>
      </w:r>
    </w:p>
    <w:p w14:paraId="22790AE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420" w:leftChars="0" w:hanging="420" w:firstLineChars="0"/>
        <w:textAlignment w:val="auto"/>
        <w:rPr>
          <w:rFonts w:hint="default" w:ascii="Times New Roman" w:hAnsi="Times New Roman" w:eastAsia="方正仿宋_GBK" w:cs="Times New Roman"/>
          <w:bCs/>
          <w:kern w:val="0"/>
          <w:sz w:val="24"/>
        </w:rPr>
      </w:pPr>
      <w:r>
        <w:rPr>
          <w:rFonts w:hint="default" w:ascii="Times New Roman" w:hAnsi="Times New Roman" w:eastAsia="方正仿宋_GBK" w:cs="Times New Roman"/>
          <w:b/>
          <w:bCs/>
          <w:kern w:val="0"/>
          <w:sz w:val="24"/>
          <w:szCs w:val="24"/>
          <w:lang w:val="en-US" w:eastAsia="zh-CN" w:bidi="ar-SA"/>
        </w:rPr>
        <w:t>5.</w:t>
      </w:r>
      <w:r>
        <w:rPr>
          <w:rFonts w:hint="default" w:ascii="Times New Roman" w:hAnsi="Times New Roman" w:eastAsia="方正仿宋_GBK" w:cs="Times New Roman"/>
          <w:b/>
          <w:kern w:val="0"/>
          <w:sz w:val="24"/>
        </w:rPr>
        <w:t>组织关系：</w:t>
      </w:r>
      <w:r>
        <w:rPr>
          <w:rFonts w:hint="default" w:ascii="Times New Roman" w:hAnsi="Times New Roman" w:eastAsia="方正仿宋_GBK" w:cs="Times New Roman"/>
          <w:sz w:val="24"/>
        </w:rPr>
        <w:t>非全日制硕士研究生经原所在组织部门批准，可</w:t>
      </w:r>
      <w:r>
        <w:rPr>
          <w:rFonts w:hint="default" w:ascii="Times New Roman" w:hAnsi="Times New Roman" w:eastAsia="方正仿宋_GBK" w:cs="Times New Roman"/>
          <w:bCs/>
          <w:kern w:val="0"/>
          <w:sz w:val="24"/>
        </w:rPr>
        <w:t>自愿将党团组织关系转入就读学院，</w:t>
      </w:r>
      <w:r>
        <w:rPr>
          <w:rFonts w:hint="default" w:ascii="Times New Roman" w:hAnsi="Times New Roman" w:eastAsia="方正仿宋_GBK" w:cs="Times New Roman"/>
          <w:bCs/>
          <w:kern w:val="0"/>
          <w:sz w:val="24"/>
          <w:lang w:val="en-US" w:eastAsia="zh-CN"/>
        </w:rPr>
        <w:t>须在</w:t>
      </w:r>
      <w:r>
        <w:rPr>
          <w:rFonts w:hint="default" w:ascii="Times New Roman" w:hAnsi="Times New Roman" w:eastAsia="方正仿宋_GBK" w:cs="Times New Roman"/>
          <w:bCs/>
          <w:kern w:val="0"/>
          <w:sz w:val="24"/>
        </w:rPr>
        <w:t>办理入学手续时</w:t>
      </w:r>
      <w:r>
        <w:rPr>
          <w:rFonts w:hint="default" w:ascii="Times New Roman" w:hAnsi="Times New Roman" w:eastAsia="方正仿宋_GBK" w:cs="Times New Roman"/>
          <w:bCs/>
          <w:kern w:val="0"/>
          <w:sz w:val="24"/>
          <w:lang w:val="en-US" w:eastAsia="zh-CN"/>
        </w:rPr>
        <w:t>向培养单位申请办理</w:t>
      </w:r>
      <w:r>
        <w:rPr>
          <w:rFonts w:hint="default" w:ascii="Times New Roman" w:hAnsi="Times New Roman" w:eastAsia="方正仿宋_GBK" w:cs="Times New Roman"/>
          <w:bCs/>
          <w:kern w:val="0"/>
          <w:sz w:val="24"/>
        </w:rPr>
        <w:t>。</w:t>
      </w:r>
    </w:p>
    <w:p w14:paraId="0512CE4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420" w:leftChars="0" w:hanging="420" w:firstLineChars="0"/>
        <w:textAlignment w:val="auto"/>
        <w:rPr>
          <w:rFonts w:hint="default" w:ascii="Times New Roman" w:hAnsi="Times New Roman" w:eastAsia="方正仿宋_GBK" w:cs="Times New Roman"/>
          <w:sz w:val="24"/>
        </w:rPr>
      </w:pPr>
      <w:r>
        <w:rPr>
          <w:rFonts w:hint="default" w:ascii="Times New Roman" w:hAnsi="Times New Roman" w:eastAsia="方正仿宋_GBK" w:cs="Times New Roman"/>
          <w:b/>
          <w:kern w:val="2"/>
          <w:sz w:val="24"/>
          <w:szCs w:val="24"/>
          <w:lang w:val="en-US" w:eastAsia="zh-CN" w:bidi="ar-SA"/>
        </w:rPr>
        <w:t>6.</w:t>
      </w:r>
      <w:r>
        <w:rPr>
          <w:rFonts w:hint="default" w:ascii="Times New Roman" w:hAnsi="Times New Roman" w:eastAsia="方正仿宋_GBK" w:cs="Times New Roman"/>
          <w:b/>
          <w:kern w:val="0"/>
          <w:sz w:val="24"/>
        </w:rPr>
        <w:t>就业：</w:t>
      </w:r>
      <w:r>
        <w:rPr>
          <w:rFonts w:hint="default" w:ascii="Times New Roman" w:hAnsi="Times New Roman" w:eastAsia="方正仿宋_GBK" w:cs="Times New Roman"/>
          <w:bCs w:val="0"/>
          <w:kern w:val="2"/>
          <w:sz w:val="24"/>
        </w:rPr>
        <w:t>我</w:t>
      </w:r>
      <w:r>
        <w:rPr>
          <w:rFonts w:hint="default" w:ascii="Times New Roman" w:hAnsi="Times New Roman" w:eastAsia="方正仿宋_GBK" w:cs="Times New Roman"/>
          <w:bCs/>
          <w:kern w:val="0"/>
          <w:sz w:val="24"/>
        </w:rPr>
        <w:t>校非全日制专业仅招收在职定向就业人员。学生毕业后按照定向合同就业。</w:t>
      </w:r>
    </w:p>
    <w:p w14:paraId="4429E03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420" w:leftChars="0" w:hanging="420" w:firstLineChars="0"/>
        <w:textAlignment w:val="auto"/>
        <w:rPr>
          <w:rFonts w:hint="default" w:ascii="Times New Roman" w:hAnsi="Times New Roman" w:eastAsia="方正仿宋_GBK" w:cs="Times New Roman"/>
          <w:sz w:val="24"/>
        </w:rPr>
      </w:pPr>
      <w:r>
        <w:rPr>
          <w:rFonts w:hint="default" w:ascii="Times New Roman" w:hAnsi="Times New Roman" w:eastAsia="方正仿宋_GBK" w:cs="Times New Roman"/>
          <w:b/>
          <w:kern w:val="2"/>
          <w:sz w:val="24"/>
          <w:szCs w:val="24"/>
          <w:lang w:val="en-US" w:eastAsia="zh-CN" w:bidi="ar-SA"/>
        </w:rPr>
        <w:t>7.</w:t>
      </w:r>
      <w:r>
        <w:rPr>
          <w:rFonts w:hint="default" w:ascii="Times New Roman" w:hAnsi="Times New Roman" w:eastAsia="方正仿宋_GBK" w:cs="Times New Roman"/>
          <w:b/>
          <w:kern w:val="0"/>
          <w:sz w:val="24"/>
        </w:rPr>
        <w:t>住宿：</w:t>
      </w:r>
      <w:r>
        <w:rPr>
          <w:rFonts w:hint="default" w:ascii="Times New Roman" w:hAnsi="Times New Roman" w:eastAsia="方正仿宋_GBK" w:cs="Times New Roman"/>
          <w:sz w:val="24"/>
        </w:rPr>
        <w:t>非全日制硕士研究生不安排住宿。</w:t>
      </w:r>
    </w:p>
    <w:p w14:paraId="72F70AA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420" w:leftChars="0" w:hanging="420" w:firstLineChars="0"/>
        <w:textAlignment w:val="auto"/>
        <w:rPr>
          <w:rFonts w:hint="default" w:ascii="Times New Roman" w:hAnsi="Times New Roman" w:eastAsia="方正仿宋_GBK" w:cs="Times New Roman"/>
          <w:sz w:val="24"/>
        </w:rPr>
      </w:pPr>
      <w:r>
        <w:rPr>
          <w:rFonts w:hint="default" w:ascii="Times New Roman" w:hAnsi="Times New Roman" w:eastAsia="方正仿宋_GBK" w:cs="Times New Roman"/>
          <w:b/>
          <w:kern w:val="2"/>
          <w:sz w:val="24"/>
          <w:szCs w:val="24"/>
          <w:lang w:val="en-US" w:eastAsia="zh-CN" w:bidi="ar-SA"/>
        </w:rPr>
        <w:t>8.</w:t>
      </w:r>
      <w:r>
        <w:rPr>
          <w:rFonts w:hint="default" w:ascii="Times New Roman" w:hAnsi="Times New Roman" w:eastAsia="方正仿宋_GBK" w:cs="Times New Roman"/>
          <w:b/>
          <w:kern w:val="0"/>
          <w:sz w:val="24"/>
        </w:rPr>
        <w:t>医疗：</w:t>
      </w:r>
      <w:r>
        <w:rPr>
          <w:rFonts w:hint="default" w:ascii="Times New Roman" w:hAnsi="Times New Roman" w:eastAsia="方正仿宋_GBK" w:cs="Times New Roman"/>
          <w:sz w:val="24"/>
        </w:rPr>
        <w:t>所有非全日制硕士研究生须购买医疗保险（已购买者除外，但须提供相应证明）。</w:t>
      </w:r>
    </w:p>
    <w:p w14:paraId="7E51096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420" w:leftChars="0" w:hanging="420" w:firstLineChars="0"/>
        <w:textAlignment w:val="auto"/>
        <w:rPr>
          <w:rFonts w:hint="default" w:ascii="Times New Roman" w:hAnsi="Times New Roman" w:eastAsia="方正仿宋_GBK" w:cs="Times New Roman"/>
          <w:sz w:val="24"/>
        </w:rPr>
      </w:pPr>
      <w:r>
        <w:rPr>
          <w:rFonts w:hint="default" w:ascii="Times New Roman" w:hAnsi="Times New Roman" w:eastAsia="方正仿宋_GBK" w:cs="Times New Roman"/>
          <w:b/>
          <w:kern w:val="2"/>
          <w:sz w:val="24"/>
          <w:szCs w:val="24"/>
          <w:lang w:val="en-US" w:eastAsia="zh-CN" w:bidi="ar-SA"/>
        </w:rPr>
        <w:t>9.</w:t>
      </w:r>
      <w:r>
        <w:rPr>
          <w:rFonts w:hint="default" w:ascii="Times New Roman" w:hAnsi="Times New Roman" w:eastAsia="方正仿宋_GBK" w:cs="Times New Roman"/>
          <w:b/>
          <w:kern w:val="0"/>
          <w:sz w:val="24"/>
        </w:rPr>
        <w:t>奖助：</w:t>
      </w:r>
      <w:r>
        <w:rPr>
          <w:rFonts w:hint="default" w:ascii="Times New Roman" w:hAnsi="Times New Roman" w:eastAsia="方正仿宋_GBK" w:cs="Times New Roman"/>
          <w:sz w:val="24"/>
        </w:rPr>
        <w:t>非全日制研究生不享受国家拨款的各类奖助学金，其他由学校设立的奖、助学金均可参照当年相应的文件办法执行。</w:t>
      </w:r>
    </w:p>
    <w:p w14:paraId="548F2DA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420" w:leftChars="0" w:hanging="420" w:firstLineChars="0"/>
        <w:textAlignment w:val="auto"/>
        <w:rPr>
          <w:rFonts w:hint="default" w:ascii="Times New Roman" w:hAnsi="Times New Roman" w:eastAsia="方正仿宋_GBK" w:cs="Times New Roman"/>
          <w:sz w:val="24"/>
        </w:rPr>
      </w:pPr>
      <w:r>
        <w:rPr>
          <w:rFonts w:hint="default" w:ascii="Times New Roman" w:hAnsi="Times New Roman" w:eastAsia="方正仿宋_GBK" w:cs="Times New Roman"/>
          <w:b/>
          <w:kern w:val="2"/>
          <w:sz w:val="24"/>
          <w:szCs w:val="24"/>
          <w:lang w:val="en-US" w:eastAsia="zh-CN" w:bidi="ar-SA"/>
        </w:rPr>
        <w:t>10.</w:t>
      </w:r>
      <w:r>
        <w:rPr>
          <w:rFonts w:hint="default" w:ascii="Times New Roman" w:hAnsi="Times New Roman" w:eastAsia="方正仿宋_GBK" w:cs="Times New Roman"/>
          <w:b/>
          <w:kern w:val="0"/>
          <w:sz w:val="24"/>
        </w:rPr>
        <w:t>其他：</w:t>
      </w:r>
      <w:r>
        <w:rPr>
          <w:rFonts w:hint="default" w:ascii="Times New Roman" w:hAnsi="Times New Roman" w:eastAsia="方正仿宋_GBK" w:cs="Times New Roman"/>
          <w:sz w:val="24"/>
        </w:rPr>
        <w:t>全日制和非全日制研究生依据国家统一要求，实行相同的考试招生政策和培养标准；毕业要求及学位授予坚持同一标准，保证同等质量；</w:t>
      </w:r>
      <w:r>
        <w:rPr>
          <w:rFonts w:hint="default" w:ascii="Times New Roman" w:hAnsi="Times New Roman" w:eastAsia="方正仿宋_GBK" w:cs="Times New Roman"/>
          <w:kern w:val="0"/>
          <w:sz w:val="24"/>
        </w:rPr>
        <w:t>毕业证书上分别注明学习方式为“全日制”、“非全日制”；</w:t>
      </w:r>
      <w:r>
        <w:rPr>
          <w:rFonts w:hint="default" w:ascii="Times New Roman" w:hAnsi="Times New Roman" w:eastAsia="方正仿宋_GBK" w:cs="Times New Roman"/>
          <w:sz w:val="24"/>
        </w:rPr>
        <w:t>其学历学位证书具有同等法律地位和相同效力。</w:t>
      </w:r>
    </w:p>
    <w:p w14:paraId="0A6F859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420"/>
        <w:textAlignment w:val="auto"/>
        <w:rPr>
          <w:rFonts w:ascii="Times New Roman" w:hAnsi="Times New Roman" w:eastAsia="仿宋"/>
          <w:b/>
          <w:sz w:val="24"/>
        </w:rPr>
      </w:pPr>
      <w:r>
        <w:rPr>
          <w:rFonts w:hint="default" w:ascii="Times New Roman" w:hAnsi="Times New Roman" w:eastAsia="方正仿宋_GBK" w:cs="Times New Roman"/>
          <w:b/>
          <w:sz w:val="24"/>
        </w:rPr>
        <w:t>本人自愿攻读云南大学非全日制硕士学位研究生，并承诺对以上内容已知情且同意。</w:t>
      </w:r>
    </w:p>
    <w:p w14:paraId="43C2F6C1">
      <w:pPr>
        <w:spacing w:line="360" w:lineRule="exact"/>
        <w:jc w:val="both"/>
        <w:rPr>
          <w:rFonts w:ascii="Times New Roman" w:hAnsi="Times New Roman" w:eastAsia="仿宋"/>
          <w:b/>
          <w:sz w:val="24"/>
        </w:rPr>
      </w:pPr>
    </w:p>
    <w:p w14:paraId="694B7CC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2" w:firstLineChars="200"/>
        <w:jc w:val="right"/>
        <w:textAlignment w:val="auto"/>
        <w:rPr>
          <w:rFonts w:hint="default" w:ascii="Times New Roman" w:hAnsi="Times New Roman" w:eastAsia="方正仿宋_GBK" w:cs="Times New Roman"/>
          <w:b/>
          <w:sz w:val="24"/>
        </w:rPr>
      </w:pPr>
      <w:r>
        <w:rPr>
          <w:rFonts w:hint="default" w:ascii="Times New Roman" w:hAnsi="Times New Roman" w:eastAsia="方正仿宋_GBK" w:cs="Times New Roman"/>
          <w:b/>
          <w:sz w:val="24"/>
        </w:rPr>
        <w:t>承诺人：______________________</w:t>
      </w:r>
    </w:p>
    <w:p w14:paraId="09F9E60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480" w:firstLine="482" w:firstLineChars="200"/>
        <w:jc w:val="center"/>
        <w:textAlignment w:val="auto"/>
        <w:rPr>
          <w:rFonts w:hint="default" w:ascii="Times New Roman" w:hAnsi="Times New Roman" w:eastAsia="方正仿宋_GBK" w:cs="Times New Roman"/>
          <w:b/>
          <w:sz w:val="24"/>
        </w:rPr>
      </w:pPr>
      <w:r>
        <w:rPr>
          <w:rFonts w:hint="default" w:ascii="Times New Roman" w:hAnsi="Times New Roman" w:eastAsia="方正仿宋_GBK" w:cs="Times New Roman"/>
          <w:b/>
          <w:sz w:val="24"/>
        </w:rPr>
        <w:t xml:space="preserve">                                                      20</w:t>
      </w:r>
      <w:r>
        <w:rPr>
          <w:rFonts w:hint="default" w:ascii="Times New Roman" w:hAnsi="Times New Roman" w:eastAsia="方正仿宋_GBK" w:cs="Times New Roman"/>
          <w:b/>
          <w:sz w:val="24"/>
          <w:lang w:val="en-US" w:eastAsia="zh-CN"/>
        </w:rPr>
        <w:t>26</w:t>
      </w:r>
      <w:r>
        <w:rPr>
          <w:rFonts w:hint="default" w:ascii="Times New Roman" w:hAnsi="Times New Roman" w:eastAsia="方正仿宋_GBK" w:cs="Times New Roman"/>
          <w:b/>
          <w:sz w:val="24"/>
        </w:rPr>
        <w:t>年     月     日</w:t>
      </w:r>
    </w:p>
    <w:sectPr>
      <w:footerReference r:id="rId3" w:type="default"/>
      <w:pgSz w:w="11906" w:h="16838"/>
      <w:pgMar w:top="720" w:right="720" w:bottom="720" w:left="652" w:header="851" w:footer="284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楷体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13144F7">
    <w:pPr>
      <w:spacing w:line="360" w:lineRule="auto"/>
      <w:ind w:left="420"/>
      <w:jc w:val="center"/>
      <w:rPr>
        <w:rFonts w:ascii="仿宋" w:hAnsi="仿宋" w:eastAsia="仿宋"/>
      </w:rPr>
    </w:pPr>
    <w:r>
      <w:rPr>
        <w:rFonts w:hint="eastAsia" w:ascii="仿宋" w:hAnsi="仿宋" w:eastAsia="仿宋"/>
      </w:rPr>
      <w:t>（本表一式两份，考生本人及复试院系各留存一份）</w:t>
    </w:r>
  </w:p>
  <w:p w14:paraId="70907541">
    <w:pPr>
      <w:pStyle w:val="4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2ZmYTY2MWNhODkzMzk4NzJkZjhkMjFkYTNhNTE2YTkifQ=="/>
    <w:docVar w:name="KSO_WPS_MARK_KEY" w:val="b2a10af2-46dd-4324-bffa-4c92d22b75bd"/>
  </w:docVars>
  <w:rsids>
    <w:rsidRoot w:val="00480824"/>
    <w:rsid w:val="00004CB7"/>
    <w:rsid w:val="00023130"/>
    <w:rsid w:val="0004609A"/>
    <w:rsid w:val="00071024"/>
    <w:rsid w:val="000C7B82"/>
    <w:rsid w:val="000D481D"/>
    <w:rsid w:val="000E5E59"/>
    <w:rsid w:val="00102F99"/>
    <w:rsid w:val="001052AA"/>
    <w:rsid w:val="00173F09"/>
    <w:rsid w:val="001B63D5"/>
    <w:rsid w:val="001D10CF"/>
    <w:rsid w:val="001D273F"/>
    <w:rsid w:val="00224477"/>
    <w:rsid w:val="00282A9B"/>
    <w:rsid w:val="00283693"/>
    <w:rsid w:val="002D0A5E"/>
    <w:rsid w:val="002D6D8D"/>
    <w:rsid w:val="003446CE"/>
    <w:rsid w:val="003469B2"/>
    <w:rsid w:val="00347F74"/>
    <w:rsid w:val="00355AFB"/>
    <w:rsid w:val="00377D92"/>
    <w:rsid w:val="00381C74"/>
    <w:rsid w:val="00382DB8"/>
    <w:rsid w:val="00390EFB"/>
    <w:rsid w:val="003B0C9C"/>
    <w:rsid w:val="003D19B8"/>
    <w:rsid w:val="003D32B3"/>
    <w:rsid w:val="003E586E"/>
    <w:rsid w:val="00404D36"/>
    <w:rsid w:val="00415C6E"/>
    <w:rsid w:val="004533BC"/>
    <w:rsid w:val="0045407E"/>
    <w:rsid w:val="004736FB"/>
    <w:rsid w:val="00480824"/>
    <w:rsid w:val="004D16F3"/>
    <w:rsid w:val="004D7286"/>
    <w:rsid w:val="004E5C00"/>
    <w:rsid w:val="004F4FE2"/>
    <w:rsid w:val="00523A82"/>
    <w:rsid w:val="0052672E"/>
    <w:rsid w:val="00543479"/>
    <w:rsid w:val="00587440"/>
    <w:rsid w:val="005908F8"/>
    <w:rsid w:val="0059472C"/>
    <w:rsid w:val="005A1B7C"/>
    <w:rsid w:val="005A3124"/>
    <w:rsid w:val="005C1F98"/>
    <w:rsid w:val="005E2A55"/>
    <w:rsid w:val="00636232"/>
    <w:rsid w:val="00641A0C"/>
    <w:rsid w:val="0069309A"/>
    <w:rsid w:val="006A69BB"/>
    <w:rsid w:val="007478F2"/>
    <w:rsid w:val="0079149F"/>
    <w:rsid w:val="00795CE7"/>
    <w:rsid w:val="007B5EB5"/>
    <w:rsid w:val="007F2F53"/>
    <w:rsid w:val="007F6FFF"/>
    <w:rsid w:val="00802037"/>
    <w:rsid w:val="008474E5"/>
    <w:rsid w:val="00867EB0"/>
    <w:rsid w:val="0087752A"/>
    <w:rsid w:val="008947C0"/>
    <w:rsid w:val="008B1CF3"/>
    <w:rsid w:val="008F6210"/>
    <w:rsid w:val="00965272"/>
    <w:rsid w:val="009B38C8"/>
    <w:rsid w:val="009E3EA6"/>
    <w:rsid w:val="00A061CF"/>
    <w:rsid w:val="00A40B33"/>
    <w:rsid w:val="00A63AFC"/>
    <w:rsid w:val="00A74771"/>
    <w:rsid w:val="00A74A83"/>
    <w:rsid w:val="00A75713"/>
    <w:rsid w:val="00AA18E0"/>
    <w:rsid w:val="00AD05EF"/>
    <w:rsid w:val="00B018AF"/>
    <w:rsid w:val="00B5737A"/>
    <w:rsid w:val="00B60AC3"/>
    <w:rsid w:val="00B67A58"/>
    <w:rsid w:val="00BC0A1D"/>
    <w:rsid w:val="00BD44B6"/>
    <w:rsid w:val="00BD7654"/>
    <w:rsid w:val="00C23E1C"/>
    <w:rsid w:val="00C373D9"/>
    <w:rsid w:val="00C42F01"/>
    <w:rsid w:val="00C65A8C"/>
    <w:rsid w:val="00C7072E"/>
    <w:rsid w:val="00C94EAF"/>
    <w:rsid w:val="00CA4F14"/>
    <w:rsid w:val="00CD2C35"/>
    <w:rsid w:val="00CE4AB3"/>
    <w:rsid w:val="00D44FA3"/>
    <w:rsid w:val="00D6419E"/>
    <w:rsid w:val="00D719A8"/>
    <w:rsid w:val="00D91EB9"/>
    <w:rsid w:val="00D9423B"/>
    <w:rsid w:val="00DA0085"/>
    <w:rsid w:val="00DB141C"/>
    <w:rsid w:val="00DC1EBC"/>
    <w:rsid w:val="00DC21EF"/>
    <w:rsid w:val="00DC71C7"/>
    <w:rsid w:val="00DD1203"/>
    <w:rsid w:val="00E067F0"/>
    <w:rsid w:val="00E23463"/>
    <w:rsid w:val="00E55A34"/>
    <w:rsid w:val="00E62B1B"/>
    <w:rsid w:val="00E6768E"/>
    <w:rsid w:val="00E834E5"/>
    <w:rsid w:val="00E843B7"/>
    <w:rsid w:val="00EA08CF"/>
    <w:rsid w:val="00EB2985"/>
    <w:rsid w:val="00EC6927"/>
    <w:rsid w:val="00ED3F55"/>
    <w:rsid w:val="00EE6719"/>
    <w:rsid w:val="00F27983"/>
    <w:rsid w:val="00F57884"/>
    <w:rsid w:val="00F770F6"/>
    <w:rsid w:val="00FA16CA"/>
    <w:rsid w:val="00FF1291"/>
    <w:rsid w:val="1D6333DE"/>
    <w:rsid w:val="1E7E6D88"/>
    <w:rsid w:val="1F0377C2"/>
    <w:rsid w:val="232850F9"/>
    <w:rsid w:val="292E7EF4"/>
    <w:rsid w:val="43251E1D"/>
    <w:rsid w:val="4AA7349A"/>
    <w:rsid w:val="52B131B6"/>
    <w:rsid w:val="54365D02"/>
    <w:rsid w:val="581304A7"/>
    <w:rsid w:val="59CF724C"/>
    <w:rsid w:val="5BEA4111"/>
    <w:rsid w:val="61260FFE"/>
    <w:rsid w:val="6AA26153"/>
    <w:rsid w:val="6BE36AD2"/>
    <w:rsid w:val="6D935736"/>
    <w:rsid w:val="78D05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qFormat="1"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uiPriority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3"/>
    <w:qFormat/>
    <w:uiPriority w:val="0"/>
    <w:pPr>
      <w:jc w:val="left"/>
    </w:pPr>
  </w:style>
  <w:style w:type="paragraph" w:styleId="3">
    <w:name w:val="Balloon Text"/>
    <w:basedOn w:val="1"/>
    <w:link w:val="12"/>
    <w:autoRedefine/>
    <w:qFormat/>
    <w:uiPriority w:val="0"/>
    <w:rPr>
      <w:sz w:val="18"/>
      <w:szCs w:val="18"/>
    </w:rPr>
  </w:style>
  <w:style w:type="paragraph" w:styleId="4">
    <w:name w:val="footer"/>
    <w:basedOn w:val="1"/>
    <w:link w:val="1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0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annotation subject"/>
    <w:basedOn w:val="2"/>
    <w:next w:val="2"/>
    <w:link w:val="14"/>
    <w:autoRedefine/>
    <w:qFormat/>
    <w:uiPriority w:val="0"/>
    <w:rPr>
      <w:b/>
      <w:bCs/>
    </w:rPr>
  </w:style>
  <w:style w:type="character" w:styleId="9">
    <w:name w:val="annotation reference"/>
    <w:basedOn w:val="8"/>
    <w:autoRedefine/>
    <w:qFormat/>
    <w:uiPriority w:val="0"/>
    <w:rPr>
      <w:sz w:val="21"/>
      <w:szCs w:val="21"/>
    </w:rPr>
  </w:style>
  <w:style w:type="character" w:customStyle="1" w:styleId="10">
    <w:name w:val="页眉 字符"/>
    <w:link w:val="5"/>
    <w:autoRedefine/>
    <w:qFormat/>
    <w:uiPriority w:val="0"/>
    <w:rPr>
      <w:kern w:val="2"/>
      <w:sz w:val="18"/>
      <w:szCs w:val="18"/>
    </w:rPr>
  </w:style>
  <w:style w:type="character" w:customStyle="1" w:styleId="11">
    <w:name w:val="页脚 字符"/>
    <w:link w:val="4"/>
    <w:autoRedefine/>
    <w:qFormat/>
    <w:uiPriority w:val="0"/>
    <w:rPr>
      <w:kern w:val="2"/>
      <w:sz w:val="18"/>
      <w:szCs w:val="18"/>
    </w:rPr>
  </w:style>
  <w:style w:type="character" w:customStyle="1" w:styleId="12">
    <w:name w:val="批注框文本 字符"/>
    <w:link w:val="3"/>
    <w:autoRedefine/>
    <w:qFormat/>
    <w:uiPriority w:val="0"/>
    <w:rPr>
      <w:kern w:val="2"/>
      <w:sz w:val="18"/>
      <w:szCs w:val="18"/>
    </w:rPr>
  </w:style>
  <w:style w:type="character" w:customStyle="1" w:styleId="13">
    <w:name w:val="批注文字 字符"/>
    <w:basedOn w:val="8"/>
    <w:link w:val="2"/>
    <w:autoRedefine/>
    <w:qFormat/>
    <w:uiPriority w:val="0"/>
    <w:rPr>
      <w:kern w:val="2"/>
      <w:sz w:val="21"/>
      <w:szCs w:val="24"/>
    </w:rPr>
  </w:style>
  <w:style w:type="character" w:customStyle="1" w:styleId="14">
    <w:name w:val="批注主题 字符"/>
    <w:basedOn w:val="13"/>
    <w:link w:val="6"/>
    <w:autoRedefine/>
    <w:qFormat/>
    <w:uiPriority w:val="0"/>
    <w:rPr>
      <w:b/>
      <w:bCs/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E4BE82-AFFB-40EC-8433-82EAF2396AB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南开大学</Company>
  <Pages>1</Pages>
  <Words>562</Words>
  <Characters>597</Characters>
  <Lines>6</Lines>
  <Paragraphs>1</Paragraphs>
  <TotalTime>3</TotalTime>
  <ScaleCrop>false</ScaleCrop>
  <LinksUpToDate>false</LinksUpToDate>
  <CharactersWithSpaces>661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2021-03-18T05:03:00Z</dcterms:created>
  <dc:creator>微软用户</dc:creator>
  <cp:lastModifiedBy>澄澈</cp:lastModifiedBy>
  <cp:lastPrinted>2018-03-27T07:15:00Z</cp:lastPrinted>
  <dcterms:modified xsi:type="dcterms:W3CDTF">2026-03-13T09:41:55Z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460A15F0B98D47D4B05BB999685BA232</vt:lpwstr>
  </property>
  <property fmtid="{D5CDD505-2E9C-101B-9397-08002B2CF9AE}" pid="4" name="KSOTemplateDocerSaveRecord">
    <vt:lpwstr>eyJoZGlkIjoiZWZlMGEwMDc0ZTg5NzhhZWY1NjI2MDFhNjVlNTgxZjciLCJ1c2VySWQiOiIzMTM2MDkwOTcifQ==</vt:lpwstr>
  </property>
</Properties>
</file>